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24" w:rsidRPr="00A84526" w:rsidRDefault="004371A5" w:rsidP="00BB28E0">
      <w:pPr>
        <w:jc w:val="right"/>
        <w:rPr>
          <w:rFonts w:ascii="Trebuchet MS" w:hAnsi="Trebuchet MS"/>
          <w:b/>
        </w:rPr>
      </w:pPr>
      <w:r w:rsidRPr="00A84526">
        <w:rPr>
          <w:rFonts w:ascii="Trebuchet MS" w:hAnsi="Trebuchet MS"/>
          <w:b/>
        </w:rPr>
        <w:t xml:space="preserve">Anexa </w:t>
      </w:r>
      <w:r w:rsidR="00C22ECD" w:rsidRPr="00A84526">
        <w:rPr>
          <w:rFonts w:ascii="Trebuchet MS" w:hAnsi="Trebuchet MS"/>
          <w:b/>
        </w:rPr>
        <w:t>1</w:t>
      </w:r>
      <w:r w:rsidRPr="00A84526">
        <w:rPr>
          <w:rFonts w:ascii="Trebuchet MS" w:hAnsi="Trebuchet MS"/>
          <w:b/>
        </w:rPr>
        <w:t>:</w:t>
      </w:r>
      <w:r w:rsidR="00046A51" w:rsidRPr="00A84526">
        <w:rPr>
          <w:rFonts w:ascii="Trebuchet MS" w:hAnsi="Trebuchet MS"/>
          <w:b/>
        </w:rPr>
        <w:t xml:space="preserve"> </w:t>
      </w:r>
      <w:r w:rsidRPr="00A84526">
        <w:rPr>
          <w:rFonts w:ascii="Trebuchet MS" w:hAnsi="Trebuchet MS"/>
          <w:b/>
        </w:rPr>
        <w:t>Definițiile indicatorilor de rezultat și realizare</w:t>
      </w:r>
    </w:p>
    <w:tbl>
      <w:tblPr>
        <w:tblStyle w:val="Tabelgril"/>
        <w:tblW w:w="15367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787"/>
        <w:gridCol w:w="2430"/>
        <w:gridCol w:w="2610"/>
        <w:gridCol w:w="9540"/>
      </w:tblGrid>
      <w:tr w:rsidR="00830E54" w:rsidRPr="00A84526" w:rsidTr="00830E54">
        <w:trPr>
          <w:trHeight w:val="224"/>
        </w:trPr>
        <w:tc>
          <w:tcPr>
            <w:tcW w:w="7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120C88">
            <w:pPr>
              <w:jc w:val="center"/>
              <w:rPr>
                <w:rFonts w:ascii="Trebuchet MS" w:hAnsi="Trebuchet MS"/>
                <w:b/>
              </w:rPr>
            </w:pPr>
            <w:r w:rsidRPr="00A84526">
              <w:rPr>
                <w:rFonts w:ascii="Trebuchet MS" w:hAnsi="Trebuchet MS"/>
                <w:b/>
              </w:rPr>
              <w:t>Cod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EA07AA" w:rsidRDefault="00830E54" w:rsidP="002D6555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A84526">
              <w:rPr>
                <w:rFonts w:ascii="Trebuchet MS" w:hAnsi="Trebuchet MS"/>
                <w:b/>
              </w:rPr>
              <w:t>Tip</w:t>
            </w:r>
            <w:r>
              <w:rPr>
                <w:rFonts w:ascii="Trebuchet MS" w:hAnsi="Trebuchet MS"/>
                <w:b/>
              </w:rPr>
              <w:t xml:space="preserve"> de indicator </w:t>
            </w:r>
            <w:r w:rsidRPr="00EA07AA">
              <w:rPr>
                <w:rFonts w:ascii="Trebuchet MS" w:hAnsi="Trebuchet MS"/>
                <w:b/>
                <w:color w:val="000000"/>
              </w:rPr>
              <w:t>(de Realizare Imediată/</w:t>
            </w:r>
          </w:p>
          <w:p w:rsidR="00830E54" w:rsidRPr="00EA07AA" w:rsidRDefault="00830E54" w:rsidP="002D6555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 xml:space="preserve">de Rezultat </w:t>
            </w:r>
            <w:proofErr w:type="spellStart"/>
            <w:r w:rsidRPr="00EA07AA">
              <w:rPr>
                <w:rFonts w:ascii="Trebuchet MS" w:hAnsi="Trebuchet MS"/>
                <w:b/>
                <w:color w:val="000000"/>
              </w:rPr>
              <w:t>şi</w:t>
            </w:r>
            <w:proofErr w:type="spellEnd"/>
            <w:r w:rsidRPr="00EA07AA">
              <w:rPr>
                <w:rFonts w:ascii="Trebuchet MS" w:hAnsi="Trebuchet MS"/>
                <w:b/>
                <w:color w:val="000000"/>
              </w:rPr>
              <w:t xml:space="preserve"> Specific/</w:t>
            </w:r>
          </w:p>
          <w:p w:rsidR="00830E54" w:rsidRPr="00A84526" w:rsidRDefault="00830E54" w:rsidP="002D6555">
            <w:pPr>
              <w:jc w:val="center"/>
              <w:rPr>
                <w:rFonts w:ascii="Trebuchet MS" w:hAnsi="Trebuchet MS"/>
                <w:b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Comun)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A84526">
            <w:pPr>
              <w:jc w:val="both"/>
              <w:rPr>
                <w:rFonts w:ascii="Trebuchet MS" w:hAnsi="Trebuchet MS"/>
                <w:b/>
              </w:rPr>
            </w:pPr>
            <w:r w:rsidRPr="00A84526">
              <w:rPr>
                <w:rFonts w:ascii="Trebuchet MS" w:hAnsi="Trebuchet MS"/>
                <w:b/>
              </w:rPr>
              <w:t>Denumire indicator</w:t>
            </w:r>
          </w:p>
        </w:tc>
        <w:tc>
          <w:tcPr>
            <w:tcW w:w="95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120C88">
            <w:pPr>
              <w:jc w:val="center"/>
              <w:rPr>
                <w:rFonts w:ascii="Trebuchet MS" w:hAnsi="Trebuchet MS"/>
                <w:b/>
              </w:rPr>
            </w:pPr>
            <w:r w:rsidRPr="00A84526">
              <w:rPr>
                <w:rFonts w:ascii="Trebuchet MS" w:hAnsi="Trebuchet MS"/>
                <w:b/>
              </w:rPr>
              <w:t>Definiția indicatorului</w:t>
            </w:r>
          </w:p>
        </w:tc>
      </w:tr>
      <w:tr w:rsidR="00830E54" w:rsidRPr="00A84526" w:rsidTr="00830E54">
        <w:trPr>
          <w:trHeight w:val="224"/>
        </w:trPr>
        <w:tc>
          <w:tcPr>
            <w:tcW w:w="7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4S57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realizare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Instrumente/</w:t>
            </w:r>
          </w:p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proceduri/</w:t>
            </w:r>
          </w:p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mecanisme etc.,</w:t>
            </w:r>
          </w:p>
          <w:p w:rsidR="00830E54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din care: </w:t>
            </w:r>
          </w:p>
          <w:p w:rsidR="00830E54" w:rsidRPr="00B63978" w:rsidRDefault="00830E54" w:rsidP="00B63978">
            <w:pPr>
              <w:pStyle w:val="Listparagraf"/>
              <w:numPr>
                <w:ilvl w:val="0"/>
                <w:numId w:val="28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B63978">
              <w:rPr>
                <w:rFonts w:ascii="Trebuchet MS" w:hAnsi="Trebuchet MS"/>
              </w:rPr>
              <w:t>din domeniul asistenței sociale/</w:t>
            </w:r>
          </w:p>
          <w:p w:rsidR="00830E54" w:rsidRPr="00B63978" w:rsidRDefault="00830E54" w:rsidP="00B63978">
            <w:pPr>
              <w:pStyle w:val="Listparagraf"/>
              <w:numPr>
                <w:ilvl w:val="0"/>
                <w:numId w:val="28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B63978">
              <w:rPr>
                <w:rFonts w:ascii="Trebuchet MS" w:hAnsi="Trebuchet MS"/>
              </w:rPr>
              <w:t>din domeniul</w:t>
            </w:r>
          </w:p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medical</w:t>
            </w:r>
          </w:p>
        </w:tc>
        <w:tc>
          <w:tcPr>
            <w:tcW w:w="95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Default="00830E54" w:rsidP="00830E54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Acest indicator reprezintă numărul de instrumente / proceduri / mecanisme validate și utilizate în regiunile de dezvoltare eligibile, care au beneficiat de finanțare în cadrul Obiectivului Specific 4.5.</w:t>
            </w:r>
          </w:p>
          <w:p w:rsidR="00AE4FD4" w:rsidRPr="00AE4FD4" w:rsidRDefault="00AE4FD4" w:rsidP="00830E54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830E54" w:rsidRPr="00362578" w:rsidRDefault="00830E54" w:rsidP="00830E54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„</w:t>
            </w:r>
            <w:r w:rsidRPr="00362578">
              <w:rPr>
                <w:rFonts w:ascii="Trebuchet MS" w:hAnsi="Trebuchet MS"/>
                <w:b/>
              </w:rPr>
              <w:t>Instrumente / proceduri / mecanisme</w:t>
            </w:r>
            <w:r w:rsidRPr="00362578">
              <w:rPr>
                <w:rFonts w:ascii="Trebuchet MS" w:hAnsi="Trebuchet MS"/>
              </w:rPr>
              <w:t>”: în contextul POCU – OS 4.5, se referă la:</w:t>
            </w:r>
          </w:p>
          <w:p w:rsidR="00830E54" w:rsidRPr="00362578" w:rsidRDefault="00830E54" w:rsidP="00830E54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- mecanisme de identificare a nevoilor individuale ale persoanelor vulnerabile cu nevoi speciale (persoane singure în situație de dependență) și măsuri/ proceduri de intervenție</w:t>
            </w:r>
          </w:p>
          <w:p w:rsidR="00830E54" w:rsidRPr="00362578" w:rsidRDefault="00830E54" w:rsidP="00830E54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- mecanisme de monitorizare și evaluare a nevoilor de servicii sociale la nivel local (inclusiv existența unor liste de așteptare în format electronic)</w:t>
            </w:r>
          </w:p>
          <w:p w:rsidR="00830E54" w:rsidRPr="00362578" w:rsidRDefault="00830E54" w:rsidP="00830E54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 xml:space="preserve">- instrumente standard de </w:t>
            </w:r>
            <w:proofErr w:type="spellStart"/>
            <w:r w:rsidRPr="00362578">
              <w:rPr>
                <w:rFonts w:ascii="Trebuchet MS" w:hAnsi="Trebuchet MS"/>
              </w:rPr>
              <w:t>intervenţie</w:t>
            </w:r>
            <w:proofErr w:type="spellEnd"/>
            <w:r w:rsidRPr="00362578">
              <w:rPr>
                <w:rFonts w:ascii="Trebuchet MS" w:hAnsi="Trebuchet MS"/>
              </w:rPr>
              <w:t xml:space="preserve"> integrată, scheme de parcurs/de </w:t>
            </w:r>
            <w:proofErr w:type="spellStart"/>
            <w:r w:rsidRPr="00362578">
              <w:rPr>
                <w:rFonts w:ascii="Trebuchet MS" w:hAnsi="Trebuchet MS"/>
              </w:rPr>
              <w:t>intervenţie</w:t>
            </w:r>
            <w:proofErr w:type="spellEnd"/>
            <w:r w:rsidRPr="00362578">
              <w:rPr>
                <w:rFonts w:ascii="Trebuchet MS" w:hAnsi="Trebuchet MS"/>
              </w:rPr>
              <w:t xml:space="preserve"> pentru beneficiarii de servicii integrate (sociale, medicale, de ocupare, de </w:t>
            </w:r>
            <w:proofErr w:type="spellStart"/>
            <w:r w:rsidRPr="00362578">
              <w:rPr>
                <w:rFonts w:ascii="Trebuchet MS" w:hAnsi="Trebuchet MS"/>
              </w:rPr>
              <w:t>educaţie</w:t>
            </w:r>
            <w:proofErr w:type="spellEnd"/>
            <w:r w:rsidRPr="00362578">
              <w:rPr>
                <w:rFonts w:ascii="Trebuchet MS" w:hAnsi="Trebuchet MS"/>
              </w:rPr>
              <w:t>, etc.) la nivel comunitar</w:t>
            </w:r>
          </w:p>
          <w:p w:rsidR="00830E54" w:rsidRPr="00A84526" w:rsidRDefault="00830E54" w:rsidP="00830E54">
            <w:pPr>
              <w:jc w:val="both"/>
              <w:rPr>
                <w:rFonts w:ascii="Trebuchet MS" w:hAnsi="Trebuchet MS"/>
                <w:i/>
              </w:rPr>
            </w:pPr>
            <w:r w:rsidRPr="00A84526">
              <w:rPr>
                <w:rFonts w:ascii="Trebuchet MS" w:hAnsi="Trebuchet MS"/>
                <w:i/>
              </w:rPr>
              <w:t>Sursa: Programul Operațional Capital Uman</w:t>
            </w:r>
            <w:r>
              <w:rPr>
                <w:rFonts w:ascii="Trebuchet MS" w:hAnsi="Trebuchet MS"/>
                <w:i/>
              </w:rPr>
              <w:t xml:space="preserve"> 2014-2010</w:t>
            </w:r>
          </w:p>
          <w:p w:rsidR="004B0149" w:rsidRPr="00EA07AA" w:rsidRDefault="004B0149" w:rsidP="004B0149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DATELE VOR FI COLECTATE, MONITORIZATE ŞI RAPORTATE PENTRU URMĂTOARELE CATEGORII:</w:t>
            </w:r>
          </w:p>
          <w:p w:rsidR="004B0149" w:rsidRPr="00B63978" w:rsidRDefault="004B0149" w:rsidP="004B0149">
            <w:pPr>
              <w:pStyle w:val="Listparagraf"/>
              <w:numPr>
                <w:ilvl w:val="0"/>
                <w:numId w:val="28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domeniul asistenței sociale</w:t>
            </w:r>
          </w:p>
          <w:p w:rsidR="00830E54" w:rsidRPr="00A84526" w:rsidRDefault="004B0149" w:rsidP="004B0149">
            <w:pPr>
              <w:pStyle w:val="Listparagraf"/>
              <w:numPr>
                <w:ilvl w:val="0"/>
                <w:numId w:val="28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B63978">
              <w:rPr>
                <w:rFonts w:ascii="Trebuchet MS" w:hAnsi="Trebuchet MS"/>
              </w:rPr>
              <w:t>domeniul</w:t>
            </w:r>
            <w:r>
              <w:rPr>
                <w:rFonts w:ascii="Trebuchet MS" w:hAnsi="Trebuchet MS"/>
              </w:rPr>
              <w:t xml:space="preserve"> </w:t>
            </w:r>
            <w:r w:rsidRPr="00A84526">
              <w:rPr>
                <w:rFonts w:ascii="Trebuchet MS" w:hAnsi="Trebuchet MS"/>
              </w:rPr>
              <w:t>medical</w:t>
            </w:r>
          </w:p>
        </w:tc>
      </w:tr>
      <w:tr w:rsidR="00830E54" w:rsidRPr="00A84526" w:rsidTr="00830E54">
        <w:trPr>
          <w:trHeight w:val="224"/>
        </w:trPr>
        <w:tc>
          <w:tcPr>
            <w:tcW w:w="7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4S56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realizare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Servicii comunitare (din care: din zona rurală), care beneficiază de sprijin, din care: </w:t>
            </w:r>
          </w:p>
          <w:p w:rsidR="00830E54" w:rsidRDefault="00830E54" w:rsidP="006641E6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6641E6">
              <w:rPr>
                <w:rFonts w:ascii="Trebuchet MS" w:hAnsi="Trebuchet MS"/>
              </w:rPr>
              <w:t xml:space="preserve">Servicii medicale / </w:t>
            </w:r>
          </w:p>
          <w:p w:rsidR="00830E54" w:rsidRDefault="00830E54" w:rsidP="006641E6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6641E6">
              <w:rPr>
                <w:rFonts w:ascii="Trebuchet MS" w:hAnsi="Trebuchet MS"/>
              </w:rPr>
              <w:t xml:space="preserve">Servicii sociale / </w:t>
            </w:r>
          </w:p>
          <w:p w:rsidR="00830E54" w:rsidRPr="006641E6" w:rsidRDefault="00830E54" w:rsidP="006641E6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6641E6">
              <w:rPr>
                <w:rFonts w:ascii="Trebuchet MS" w:hAnsi="Trebuchet MS"/>
              </w:rPr>
              <w:t xml:space="preserve">Servicii </w:t>
            </w:r>
            <w:proofErr w:type="spellStart"/>
            <w:r w:rsidRPr="006641E6">
              <w:rPr>
                <w:rFonts w:ascii="Trebuchet MS" w:hAnsi="Trebuchet MS"/>
              </w:rPr>
              <w:t>socio</w:t>
            </w:r>
            <w:proofErr w:type="spellEnd"/>
            <w:r w:rsidRPr="006641E6">
              <w:rPr>
                <w:rFonts w:ascii="Trebuchet MS" w:hAnsi="Trebuchet MS"/>
              </w:rPr>
              <w:t>-medicale</w:t>
            </w:r>
          </w:p>
        </w:tc>
        <w:tc>
          <w:tcPr>
            <w:tcW w:w="95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Acest indicator reprezintă numărul de servicii comunitare care au beneficiat de sprijin direct în cadrul </w:t>
            </w:r>
            <w:r w:rsidR="003243BA">
              <w:rPr>
                <w:rFonts w:ascii="Trebuchet MS" w:hAnsi="Trebuchet MS"/>
              </w:rPr>
              <w:t xml:space="preserve">acestor obiective specifice </w:t>
            </w:r>
            <w:r w:rsidRPr="00A84526">
              <w:rPr>
                <w:rFonts w:ascii="Trebuchet MS" w:hAnsi="Trebuchet MS"/>
              </w:rPr>
              <w:t>și care au fost de</w:t>
            </w:r>
            <w:r w:rsidR="003243BA">
              <w:rPr>
                <w:rFonts w:ascii="Trebuchet MS" w:hAnsi="Trebuchet MS"/>
              </w:rPr>
              <w:t xml:space="preserve">zvoltate în regiunile eligibile si </w:t>
            </w:r>
            <w:proofErr w:type="spellStart"/>
            <w:r w:rsidR="003243BA">
              <w:rPr>
                <w:rFonts w:ascii="Trebuchet MS" w:hAnsi="Trebuchet MS"/>
              </w:rPr>
              <w:t>comunitatile</w:t>
            </w:r>
            <w:proofErr w:type="spellEnd"/>
            <w:r w:rsidR="003243BA">
              <w:rPr>
                <w:rFonts w:ascii="Trebuchet MS" w:hAnsi="Trebuchet MS"/>
              </w:rPr>
              <w:t xml:space="preserve"> selectate</w:t>
            </w:r>
          </w:p>
          <w:p w:rsidR="00AE4FD4" w:rsidRPr="00AE4FD4" w:rsidRDefault="00AE4FD4" w:rsidP="00AE4FD4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AE4FD4" w:rsidRPr="00AE4FD4" w:rsidRDefault="00AE4FD4" w:rsidP="00AE4FD4">
            <w:pPr>
              <w:jc w:val="both"/>
              <w:rPr>
                <w:rFonts w:ascii="Trebuchet MS" w:hAnsi="Trebuchet MS"/>
              </w:rPr>
            </w:pPr>
            <w:r w:rsidRPr="00AE4FD4">
              <w:rPr>
                <w:rFonts w:ascii="Trebuchet MS" w:hAnsi="Trebuchet MS"/>
              </w:rPr>
              <w:t>„</w:t>
            </w:r>
            <w:r w:rsidRPr="00AE4FD4">
              <w:rPr>
                <w:rFonts w:ascii="Trebuchet MS" w:hAnsi="Trebuchet MS"/>
                <w:b/>
              </w:rPr>
              <w:t>Servicii comunitare</w:t>
            </w:r>
            <w:r w:rsidRPr="00AE4FD4">
              <w:rPr>
                <w:rFonts w:ascii="Trebuchet MS" w:hAnsi="Trebuchet MS"/>
              </w:rPr>
              <w:t xml:space="preserve">”: ansamblul de </w:t>
            </w:r>
            <w:proofErr w:type="spellStart"/>
            <w:r w:rsidRPr="00AE4FD4">
              <w:rPr>
                <w:rFonts w:ascii="Trebuchet MS" w:hAnsi="Trebuchet MS"/>
              </w:rPr>
              <w:t>activităţi</w:t>
            </w:r>
            <w:proofErr w:type="spellEnd"/>
            <w:r w:rsidRPr="00AE4FD4">
              <w:rPr>
                <w:rFonts w:ascii="Trebuchet MS" w:hAnsi="Trebuchet MS"/>
              </w:rPr>
              <w:t xml:space="preserve"> </w:t>
            </w:r>
            <w:proofErr w:type="spellStart"/>
            <w:r w:rsidRPr="00AE4FD4">
              <w:rPr>
                <w:rFonts w:ascii="Trebuchet MS" w:hAnsi="Trebuchet MS"/>
              </w:rPr>
              <w:t>şi</w:t>
            </w:r>
            <w:proofErr w:type="spellEnd"/>
            <w:r w:rsidRPr="00AE4FD4">
              <w:rPr>
                <w:rFonts w:ascii="Trebuchet MS" w:hAnsi="Trebuchet MS"/>
              </w:rPr>
              <w:t xml:space="preserve"> servicii de sănătate care se acordă în sistem integrat cu serviciile sociale la nivelul </w:t>
            </w:r>
            <w:proofErr w:type="spellStart"/>
            <w:r w:rsidRPr="00AE4FD4">
              <w:rPr>
                <w:rFonts w:ascii="Trebuchet MS" w:hAnsi="Trebuchet MS"/>
              </w:rPr>
              <w:t>comunităţii</w:t>
            </w:r>
            <w:proofErr w:type="spellEnd"/>
            <w:r w:rsidRPr="00AE4FD4">
              <w:rPr>
                <w:rFonts w:ascii="Trebuchet MS" w:hAnsi="Trebuchet MS"/>
              </w:rPr>
              <w:t xml:space="preserve">, pentru </w:t>
            </w:r>
            <w:proofErr w:type="spellStart"/>
            <w:r w:rsidRPr="00AE4FD4">
              <w:rPr>
                <w:rFonts w:ascii="Trebuchet MS" w:hAnsi="Trebuchet MS"/>
              </w:rPr>
              <w:t>soluţionarea</w:t>
            </w:r>
            <w:proofErr w:type="spellEnd"/>
            <w:r w:rsidRPr="00AE4FD4">
              <w:rPr>
                <w:rFonts w:ascii="Trebuchet MS" w:hAnsi="Trebuchet MS"/>
              </w:rPr>
              <w:t xml:space="preserve"> problemelor </w:t>
            </w:r>
            <w:proofErr w:type="spellStart"/>
            <w:r w:rsidRPr="00AE4FD4">
              <w:rPr>
                <w:rFonts w:ascii="Trebuchet MS" w:hAnsi="Trebuchet MS"/>
              </w:rPr>
              <w:t>medico</w:t>
            </w:r>
            <w:proofErr w:type="spellEnd"/>
            <w:r w:rsidRPr="00AE4FD4">
              <w:rPr>
                <w:rFonts w:ascii="Trebuchet MS" w:hAnsi="Trebuchet MS"/>
              </w:rPr>
              <w:t xml:space="preserve">-sociale ale individului, în vederea </w:t>
            </w:r>
            <w:proofErr w:type="spellStart"/>
            <w:r w:rsidRPr="00AE4FD4">
              <w:rPr>
                <w:rFonts w:ascii="Trebuchet MS" w:hAnsi="Trebuchet MS"/>
              </w:rPr>
              <w:t>menţinerii</w:t>
            </w:r>
            <w:proofErr w:type="spellEnd"/>
            <w:r w:rsidRPr="00AE4FD4">
              <w:rPr>
                <w:rFonts w:ascii="Trebuchet MS" w:hAnsi="Trebuchet MS"/>
              </w:rPr>
              <w:t xml:space="preserve"> acestuia în propriul mediu de </w:t>
            </w:r>
            <w:proofErr w:type="spellStart"/>
            <w:r w:rsidRPr="00AE4FD4">
              <w:rPr>
                <w:rFonts w:ascii="Trebuchet MS" w:hAnsi="Trebuchet MS"/>
              </w:rPr>
              <w:t>viaţă</w:t>
            </w:r>
            <w:proofErr w:type="spellEnd"/>
            <w:r w:rsidRPr="00AE4FD4">
              <w:rPr>
                <w:rFonts w:ascii="Trebuchet MS" w:hAnsi="Trebuchet MS"/>
              </w:rPr>
              <w:t>.</w:t>
            </w:r>
          </w:p>
          <w:p w:rsidR="00D205FB" w:rsidRDefault="00AE4FD4" w:rsidP="00AE4FD4">
            <w:pPr>
              <w:jc w:val="both"/>
              <w:rPr>
                <w:rFonts w:ascii="Trebuchet MS" w:hAnsi="Trebuchet MS"/>
                <w:i/>
              </w:rPr>
            </w:pPr>
            <w:r w:rsidRPr="006C30EE">
              <w:rPr>
                <w:rFonts w:ascii="Trebuchet MS" w:hAnsi="Trebuchet MS"/>
                <w:i/>
              </w:rPr>
              <w:t xml:space="preserve">Sursă: Ordonanța de Urgență 162 / 2008 privind transferul ansamblului de </w:t>
            </w:r>
            <w:proofErr w:type="spellStart"/>
            <w:r w:rsidRPr="006C30EE">
              <w:rPr>
                <w:rFonts w:ascii="Trebuchet MS" w:hAnsi="Trebuchet MS"/>
                <w:i/>
              </w:rPr>
              <w:t>atribuţii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şi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competenţe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exercitate de Ministerul </w:t>
            </w:r>
            <w:proofErr w:type="spellStart"/>
            <w:r w:rsidRPr="006C30EE">
              <w:rPr>
                <w:rFonts w:ascii="Trebuchet MS" w:hAnsi="Trebuchet MS"/>
                <w:i/>
              </w:rPr>
              <w:t>Sănătăţii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Publice către </w:t>
            </w:r>
            <w:proofErr w:type="spellStart"/>
            <w:r w:rsidRPr="006C30EE">
              <w:rPr>
                <w:rFonts w:ascii="Trebuchet MS" w:hAnsi="Trebuchet MS"/>
                <w:i/>
              </w:rPr>
              <w:t>autorităţile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administraţiei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publice locale, cu modificările și completările ulterioare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  <w:b/>
              </w:rPr>
              <w:t>Serviciile medicale:</w:t>
            </w:r>
            <w:r w:rsidRPr="00FE3144">
              <w:rPr>
                <w:rFonts w:ascii="Trebuchet MS" w:hAnsi="Trebuchet MS"/>
              </w:rPr>
              <w:t xml:space="preserve">  includ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(a) pachetul de servicii de bază care se acordă </w:t>
            </w:r>
            <w:proofErr w:type="spellStart"/>
            <w:r w:rsidRPr="00FE3144">
              <w:rPr>
                <w:rFonts w:ascii="Trebuchet MS" w:hAnsi="Trebuchet MS"/>
              </w:rPr>
              <w:t>asiguraţilor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care cuprinde serviciile medicale, serviciile de îngrijire a </w:t>
            </w:r>
            <w:proofErr w:type="spellStart"/>
            <w:r w:rsidRPr="00FE3144">
              <w:rPr>
                <w:rFonts w:ascii="Trebuchet MS" w:hAnsi="Trebuchet MS"/>
              </w:rPr>
              <w:t>sănătăţii</w:t>
            </w:r>
            <w:proofErr w:type="spellEnd"/>
            <w:r w:rsidRPr="00FE3144">
              <w:rPr>
                <w:rFonts w:ascii="Trebuchet MS" w:hAnsi="Trebuchet MS"/>
              </w:rPr>
              <w:t xml:space="preserve">, medicamentele, materialele sanitare, dispozitivele medicale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 servicii la care au dreptul  </w:t>
            </w:r>
            <w:proofErr w:type="spellStart"/>
            <w:r w:rsidRPr="00FE3144">
              <w:rPr>
                <w:rFonts w:ascii="Trebuchet MS" w:hAnsi="Trebuchet MS"/>
              </w:rPr>
              <w:t>asiguraţii</w:t>
            </w:r>
            <w:proofErr w:type="spellEnd"/>
            <w:r w:rsidRPr="00FE3144">
              <w:rPr>
                <w:rFonts w:ascii="Trebuchet MS" w:hAnsi="Trebuchet MS"/>
              </w:rPr>
              <w:t>;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lastRenderedPageBreak/>
              <w:t xml:space="preserve">(b) pachetul minimal de servicii, în sistemul asigurărilor sociale de sănătate, care se acordă persoanelor care nu fac dovada </w:t>
            </w:r>
            <w:proofErr w:type="spellStart"/>
            <w:r w:rsidRPr="00FE3144">
              <w:rPr>
                <w:rFonts w:ascii="Trebuchet MS" w:hAnsi="Trebuchet MS"/>
              </w:rPr>
              <w:t>calităţii</w:t>
            </w:r>
            <w:proofErr w:type="spellEnd"/>
            <w:r w:rsidRPr="00FE3144">
              <w:rPr>
                <w:rFonts w:ascii="Trebuchet MS" w:hAnsi="Trebuchet MS"/>
              </w:rPr>
              <w:t xml:space="preserve"> de asigurat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cuprinde servicii de îngrijire a </w:t>
            </w:r>
            <w:proofErr w:type="spellStart"/>
            <w:r w:rsidRPr="00FE3144">
              <w:rPr>
                <w:rFonts w:ascii="Trebuchet MS" w:hAnsi="Trebuchet MS"/>
              </w:rPr>
              <w:t>sănătăţii</w:t>
            </w:r>
            <w:proofErr w:type="spellEnd"/>
            <w:r w:rsidRPr="00FE3144">
              <w:rPr>
                <w:rFonts w:ascii="Trebuchet MS" w:hAnsi="Trebuchet MS"/>
              </w:rPr>
              <w:t xml:space="preserve">, medicamente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materiale sanitare numai în cazul </w:t>
            </w:r>
            <w:proofErr w:type="spellStart"/>
            <w:r w:rsidRPr="00FE3144">
              <w:rPr>
                <w:rFonts w:ascii="Trebuchet MS" w:hAnsi="Trebuchet MS"/>
              </w:rPr>
              <w:t>urgenţelor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medico</w:t>
            </w:r>
            <w:proofErr w:type="spellEnd"/>
            <w:r w:rsidRPr="00FE3144">
              <w:rPr>
                <w:rFonts w:ascii="Trebuchet MS" w:hAnsi="Trebuchet MS"/>
              </w:rPr>
              <w:t xml:space="preserve">-chirurgicale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 bolilor cu </w:t>
            </w:r>
            <w:proofErr w:type="spellStart"/>
            <w:r w:rsidRPr="00FE3144">
              <w:rPr>
                <w:rFonts w:ascii="Trebuchet MS" w:hAnsi="Trebuchet MS"/>
              </w:rPr>
              <w:t>potenţial</w:t>
            </w:r>
            <w:proofErr w:type="spellEnd"/>
            <w:r w:rsidRPr="00FE3144">
              <w:rPr>
                <w:rFonts w:ascii="Trebuchet MS" w:hAnsi="Trebuchet MS"/>
              </w:rPr>
              <w:t xml:space="preserve"> endemoepidemic, monitorizarea </w:t>
            </w:r>
            <w:proofErr w:type="spellStart"/>
            <w:r w:rsidRPr="00FE3144">
              <w:rPr>
                <w:rFonts w:ascii="Trebuchet MS" w:hAnsi="Trebuchet MS"/>
              </w:rPr>
              <w:t>evoluţiei</w:t>
            </w:r>
            <w:proofErr w:type="spellEnd"/>
            <w:r w:rsidRPr="00FE3144">
              <w:rPr>
                <w:rFonts w:ascii="Trebuchet MS" w:hAnsi="Trebuchet MS"/>
              </w:rPr>
              <w:t xml:space="preserve"> sarcinii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 lăuzei, servicii de planificare familială, servicii de  </w:t>
            </w:r>
            <w:proofErr w:type="spellStart"/>
            <w:r w:rsidRPr="00FE3144">
              <w:rPr>
                <w:rFonts w:ascii="Trebuchet MS" w:hAnsi="Trebuchet MS"/>
              </w:rPr>
              <w:t>prevenţie</w:t>
            </w:r>
            <w:proofErr w:type="spellEnd"/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t xml:space="preserve">Sursa: Hotărâre Nr. 400 din 13 mai 2014 pentru aprobarea pachetelor de servicii </w:t>
            </w:r>
            <w:proofErr w:type="spellStart"/>
            <w:r w:rsidRPr="00FE3144">
              <w:rPr>
                <w:rFonts w:ascii="Trebuchet MS" w:hAnsi="Trebuchet MS"/>
                <w:i/>
              </w:rPr>
              <w:t>şi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a Contractului-cadru care reglementează </w:t>
            </w:r>
            <w:proofErr w:type="spellStart"/>
            <w:r w:rsidRPr="00FE3144">
              <w:rPr>
                <w:rFonts w:ascii="Trebuchet MS" w:hAnsi="Trebuchet MS"/>
                <w:i/>
              </w:rPr>
              <w:t>condiţiile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acordării </w:t>
            </w:r>
            <w:proofErr w:type="spellStart"/>
            <w:r w:rsidRPr="00FE3144">
              <w:rPr>
                <w:rFonts w:ascii="Trebuchet MS" w:hAnsi="Trebuchet MS"/>
                <w:i/>
              </w:rPr>
              <w:t>asistenţei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medicale în cadrul sistemului de asigurări sociale de sănătate pentru anii 2014 – 2015, cu modificările și completările ulterioare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FE3144">
              <w:rPr>
                <w:rFonts w:ascii="Trebuchet MS" w:hAnsi="Trebuchet MS"/>
                <w:b/>
              </w:rPr>
              <w:t>Serviciile sociale:</w:t>
            </w:r>
            <w:r w:rsidRPr="00FE3144">
              <w:rPr>
                <w:rFonts w:ascii="Trebuchet MS" w:hAnsi="Trebuchet MS"/>
              </w:rPr>
              <w:t xml:space="preserve"> reprezintă ansamblul de măsuri și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realizate pentru a răspunde nevoilor sociale, precum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celor speciale, individuale, familiale sau de grup, în vederea </w:t>
            </w:r>
            <w:proofErr w:type="spellStart"/>
            <w:r w:rsidRPr="00FE3144">
              <w:rPr>
                <w:rFonts w:ascii="Trebuchet MS" w:hAnsi="Trebuchet MS"/>
              </w:rPr>
              <w:t>depăşirii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situaţiilor</w:t>
            </w:r>
            <w:proofErr w:type="spellEnd"/>
            <w:r w:rsidRPr="00FE3144">
              <w:rPr>
                <w:rFonts w:ascii="Trebuchet MS" w:hAnsi="Trebuchet MS"/>
              </w:rPr>
              <w:t xml:space="preserve"> de dificultate, prevenirii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combaterii riscului de excluziune socială, promovării incluziunii sociale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creşterii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calităţii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vieţii</w:t>
            </w:r>
            <w:proofErr w:type="spellEnd"/>
            <w:r w:rsidRPr="00FE3144">
              <w:rPr>
                <w:rFonts w:ascii="Trebuchet MS" w:hAnsi="Trebuchet MS"/>
              </w:rPr>
              <w:t>.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t xml:space="preserve">Sursa: Legea 292/2011 privind </w:t>
            </w:r>
            <w:proofErr w:type="spellStart"/>
            <w:r w:rsidRPr="00FE3144">
              <w:rPr>
                <w:rFonts w:ascii="Trebuchet MS" w:hAnsi="Trebuchet MS"/>
                <w:i/>
              </w:rPr>
              <w:t>asistenţa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socială, cu modificările și completările ulterioare.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FE3144">
              <w:rPr>
                <w:rFonts w:ascii="Trebuchet MS" w:hAnsi="Trebuchet MS"/>
                <w:b/>
              </w:rPr>
              <w:t>Serviciile de îngrijire social-medicală</w:t>
            </w:r>
            <w:r w:rsidRPr="00FE3144">
              <w:rPr>
                <w:rFonts w:ascii="Trebuchet MS" w:hAnsi="Trebuchet MS"/>
              </w:rPr>
              <w:t xml:space="preserve">: sunt servicii sociale, servicii medicale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servicii conexe acestora.</w:t>
            </w:r>
          </w:p>
          <w:p w:rsid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Serviciile de îngrijire social-medicală de natură socială pot fi următoarele: </w:t>
            </w:r>
          </w:p>
          <w:p w:rsid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(a) servicii de bază , care constau în ajutor pentru igiena corporală, îmbrăcare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dezbrăcare, igiena eliminărilor, hrănire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hidratare, transfer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mobilizare, deplasare în interior, comunicare;  </w:t>
            </w:r>
          </w:p>
          <w:p w:rsid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(b) servicii de suport, care  constau în ajutor pentru prepararea hranei sau livrarea acesteia, efectuarea de cumpărături,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menaj, </w:t>
            </w:r>
            <w:proofErr w:type="spellStart"/>
            <w:r w:rsidRPr="00FE3144">
              <w:rPr>
                <w:rFonts w:ascii="Trebuchet MS" w:hAnsi="Trebuchet MS"/>
              </w:rPr>
              <w:t>însoţirea</w:t>
            </w:r>
            <w:proofErr w:type="spellEnd"/>
            <w:r w:rsidRPr="00FE3144">
              <w:rPr>
                <w:rFonts w:ascii="Trebuchet MS" w:hAnsi="Trebuchet MS"/>
              </w:rPr>
              <w:t xml:space="preserve"> în mijloacele de transport, facilitarea deplasării în exterior, companie,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administrare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gestionare,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petrecere a timpului liber; 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(c) servicii de reabilitare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adaptare a ambientului, care  constau în mici amenajări, </w:t>
            </w:r>
            <w:proofErr w:type="spellStart"/>
            <w:r w:rsidRPr="00FE3144">
              <w:rPr>
                <w:rFonts w:ascii="Trebuchet MS" w:hAnsi="Trebuchet MS"/>
              </w:rPr>
              <w:t>reparaţii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asemenea.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  <w:b/>
              </w:rPr>
              <w:t xml:space="preserve">Serviciile de îngrijire social-medicală de natură medicală </w:t>
            </w:r>
            <w:r w:rsidRPr="00FE3144">
              <w:rPr>
                <w:rFonts w:ascii="Trebuchet MS" w:hAnsi="Trebuchet MS"/>
              </w:rPr>
              <w:t xml:space="preserve">pot fi reprezentate de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complexe de diagnostic, tratament, îngrijiri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asemenea, recomandate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realizate în conformitate cu tipurile de </w:t>
            </w:r>
            <w:proofErr w:type="spellStart"/>
            <w:r w:rsidRPr="00FE3144">
              <w:rPr>
                <w:rFonts w:ascii="Trebuchet MS" w:hAnsi="Trebuchet MS"/>
              </w:rPr>
              <w:t>afecţiuni</w:t>
            </w:r>
            <w:proofErr w:type="spellEnd"/>
            <w:r w:rsidRPr="00FE3144">
              <w:rPr>
                <w:rFonts w:ascii="Trebuchet MS" w:hAnsi="Trebuchet MS"/>
              </w:rPr>
              <w:t xml:space="preserve"> pe care le prezintă beneficiarii de servicii sociale.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Serviciile de îngrijire social-medicală de natura serviciilor conexe, interdisciplinare pot fi servicii de recuperare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reabilitare, </w:t>
            </w:r>
            <w:proofErr w:type="spellStart"/>
            <w:r w:rsidRPr="00FE3144">
              <w:rPr>
                <w:rFonts w:ascii="Trebuchet MS" w:hAnsi="Trebuchet MS"/>
              </w:rPr>
              <w:t>kinetoterapie</w:t>
            </w:r>
            <w:proofErr w:type="spellEnd"/>
            <w:r w:rsidRPr="00FE3144">
              <w:rPr>
                <w:rFonts w:ascii="Trebuchet MS" w:hAnsi="Trebuchet MS"/>
              </w:rPr>
              <w:t xml:space="preserve">, fizioterapie, terapie </w:t>
            </w:r>
            <w:proofErr w:type="spellStart"/>
            <w:r w:rsidRPr="00FE3144">
              <w:rPr>
                <w:rFonts w:ascii="Trebuchet MS" w:hAnsi="Trebuchet MS"/>
              </w:rPr>
              <w:t>ocupaţională</w:t>
            </w:r>
            <w:proofErr w:type="spellEnd"/>
            <w:r w:rsidRPr="00FE3144">
              <w:rPr>
                <w:rFonts w:ascii="Trebuchet MS" w:hAnsi="Trebuchet MS"/>
              </w:rPr>
              <w:t xml:space="preserve">, psihoterapie, psihopedagogie, logopedie, podologie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asemenea.</w:t>
            </w:r>
          </w:p>
          <w:p w:rsidR="00FE3144" w:rsidRPr="00FE3144" w:rsidRDefault="00FE3144" w:rsidP="00FE3144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t xml:space="preserve">Sursa: </w:t>
            </w:r>
            <w:proofErr w:type="spellStart"/>
            <w:r w:rsidRPr="00FE3144">
              <w:rPr>
                <w:rFonts w:ascii="Trebuchet MS" w:hAnsi="Trebuchet MS"/>
                <w:i/>
              </w:rPr>
              <w:t>Ordonanţa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68/2003 privind serviciile sociale, cu modificările și completările ulterioare</w:t>
            </w:r>
          </w:p>
          <w:p w:rsidR="006C30EE" w:rsidRDefault="00FE3144" w:rsidP="00FE3144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AB71B7">
              <w:rPr>
                <w:rFonts w:ascii="Trebuchet MS" w:hAnsi="Trebuchet MS"/>
                <w:b/>
              </w:rPr>
              <w:t>Serviciile din zonele rurale:</w:t>
            </w:r>
            <w:r w:rsidRPr="00FE3144">
              <w:rPr>
                <w:rFonts w:ascii="Trebuchet MS" w:hAnsi="Trebuchet MS"/>
              </w:rPr>
              <w:t xml:space="preserve"> dezvoltate în zonele rurale (sat/comună) conform Legii 351/2001 privind aprobarea Planului de amenajare a teritoriului </w:t>
            </w:r>
            <w:proofErr w:type="spellStart"/>
            <w:r w:rsidRPr="00FE3144">
              <w:rPr>
                <w:rFonts w:ascii="Trebuchet MS" w:hAnsi="Trebuchet MS"/>
              </w:rPr>
              <w:t>naţional</w:t>
            </w:r>
            <w:proofErr w:type="spellEnd"/>
            <w:r w:rsidRPr="00FE3144">
              <w:rPr>
                <w:rFonts w:ascii="Trebuchet MS" w:hAnsi="Trebuchet MS"/>
              </w:rPr>
              <w:t xml:space="preserve"> - </w:t>
            </w:r>
            <w:proofErr w:type="spellStart"/>
            <w:r w:rsidRPr="00FE3144">
              <w:rPr>
                <w:rFonts w:ascii="Trebuchet MS" w:hAnsi="Trebuchet MS"/>
              </w:rPr>
              <w:t>Secţiunea</w:t>
            </w:r>
            <w:proofErr w:type="spellEnd"/>
            <w:r w:rsidRPr="00FE3144">
              <w:rPr>
                <w:rFonts w:ascii="Trebuchet MS" w:hAnsi="Trebuchet MS"/>
              </w:rPr>
              <w:t xml:space="preserve"> IV, </w:t>
            </w:r>
            <w:proofErr w:type="spellStart"/>
            <w:r w:rsidRPr="00FE3144">
              <w:rPr>
                <w:rFonts w:ascii="Trebuchet MS" w:hAnsi="Trebuchet MS"/>
              </w:rPr>
              <w:t>Reţeaua</w:t>
            </w:r>
            <w:proofErr w:type="spellEnd"/>
            <w:r w:rsidRPr="00FE3144">
              <w:rPr>
                <w:rFonts w:ascii="Trebuchet MS" w:hAnsi="Trebuchet MS"/>
              </w:rPr>
              <w:t xml:space="preserve"> de </w:t>
            </w:r>
            <w:proofErr w:type="spellStart"/>
            <w:r w:rsidRPr="00FE3144">
              <w:rPr>
                <w:rFonts w:ascii="Trebuchet MS" w:hAnsi="Trebuchet MS"/>
              </w:rPr>
              <w:t>localităţi</w:t>
            </w:r>
            <w:proofErr w:type="spellEnd"/>
            <w:r w:rsidRPr="00FE3144">
              <w:rPr>
                <w:rFonts w:ascii="Trebuchet MS" w:hAnsi="Trebuchet MS"/>
              </w:rPr>
              <w:t>, Anexa I.</w:t>
            </w:r>
          </w:p>
          <w:p w:rsidR="004B0149" w:rsidRPr="00EA07AA" w:rsidRDefault="004B0149" w:rsidP="004B0149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DATELE VOR FI COLECTATE, MONITORIZATE ŞI RAPORTATE PENTRU URMĂTOARELE CATEGORII:</w:t>
            </w:r>
          </w:p>
          <w:p w:rsidR="004B0149" w:rsidRDefault="004B0149" w:rsidP="004B0149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Rural</w:t>
            </w:r>
          </w:p>
          <w:p w:rsidR="004B0149" w:rsidRDefault="004B0149" w:rsidP="004B0149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Urban</w:t>
            </w:r>
          </w:p>
          <w:p w:rsidR="004B0149" w:rsidRDefault="004B0149" w:rsidP="004B0149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Servicii medicale </w:t>
            </w:r>
          </w:p>
          <w:p w:rsidR="004B0149" w:rsidRDefault="004B0149" w:rsidP="004B0149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Servicii sociale </w:t>
            </w:r>
          </w:p>
          <w:p w:rsidR="004B0149" w:rsidRPr="006C30EE" w:rsidRDefault="004B0149" w:rsidP="004B0149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 w:rsidRPr="006641E6">
              <w:rPr>
                <w:rFonts w:ascii="Trebuchet MS" w:hAnsi="Trebuchet MS"/>
              </w:rPr>
              <w:t xml:space="preserve">Servicii </w:t>
            </w:r>
            <w:proofErr w:type="spellStart"/>
            <w:r w:rsidRPr="006641E6">
              <w:rPr>
                <w:rFonts w:ascii="Trebuchet MS" w:hAnsi="Trebuchet MS"/>
              </w:rPr>
              <w:t>socio</w:t>
            </w:r>
            <w:proofErr w:type="spellEnd"/>
            <w:r w:rsidRPr="006641E6">
              <w:rPr>
                <w:rFonts w:ascii="Trebuchet MS" w:hAnsi="Trebuchet MS"/>
              </w:rPr>
              <w:t>-medicale</w:t>
            </w:r>
          </w:p>
        </w:tc>
      </w:tr>
      <w:tr w:rsidR="00830E54" w:rsidRPr="00A84526" w:rsidTr="00FD74E6">
        <w:trPr>
          <w:trHeight w:val="5192"/>
        </w:trPr>
        <w:tc>
          <w:tcPr>
            <w:tcW w:w="7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lastRenderedPageBreak/>
              <w:t>4S55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realizare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71B7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Persoane care beneficiază de formare/ schimb de bune practici etc., din care:</w:t>
            </w:r>
          </w:p>
          <w:p w:rsidR="00AB71B7" w:rsidRPr="00AB71B7" w:rsidRDefault="00AB71B7" w:rsidP="00AB71B7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AB71B7">
              <w:rPr>
                <w:rFonts w:ascii="Trebuchet MS" w:hAnsi="Trebuchet MS"/>
              </w:rPr>
              <w:t>sectorul medical</w:t>
            </w:r>
          </w:p>
          <w:p w:rsidR="00AB71B7" w:rsidRDefault="00AB71B7" w:rsidP="00AB71B7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AB71B7">
              <w:rPr>
                <w:rFonts w:ascii="Trebuchet MS" w:hAnsi="Trebuchet MS"/>
              </w:rPr>
              <w:t>sectorul asistenței sociale</w:t>
            </w:r>
          </w:p>
          <w:p w:rsidR="00830E54" w:rsidRPr="00AB71B7" w:rsidRDefault="00830E54" w:rsidP="00AB71B7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AB71B7">
              <w:rPr>
                <w:rFonts w:ascii="Trebuchet MS" w:hAnsi="Trebuchet MS"/>
              </w:rPr>
              <w:t xml:space="preserve">sectorul </w:t>
            </w:r>
            <w:proofErr w:type="spellStart"/>
            <w:r w:rsidRPr="00AB71B7">
              <w:rPr>
                <w:rFonts w:ascii="Trebuchet MS" w:hAnsi="Trebuchet MS"/>
              </w:rPr>
              <w:t>socio</w:t>
            </w:r>
            <w:proofErr w:type="spellEnd"/>
            <w:r w:rsidRPr="00AB71B7">
              <w:rPr>
                <w:rFonts w:ascii="Trebuchet MS" w:hAnsi="Trebuchet MS"/>
              </w:rPr>
              <w:t>-medical</w:t>
            </w:r>
          </w:p>
        </w:tc>
        <w:tc>
          <w:tcPr>
            <w:tcW w:w="95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5D200E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Acest indicator reprezintă numărul persoanelor care au beneficiat de formare profesională sau de schimburi de bune practici, prin sprijin direct în cadrul Obiectivului Specific 4.6 </w:t>
            </w:r>
            <w:proofErr w:type="spellStart"/>
            <w:r w:rsidRPr="00A84526">
              <w:rPr>
                <w:rFonts w:ascii="Trebuchet MS" w:hAnsi="Trebuchet MS"/>
              </w:rPr>
              <w:t>şi</w:t>
            </w:r>
            <w:proofErr w:type="spellEnd"/>
            <w:r w:rsidRPr="00A84526">
              <w:rPr>
                <w:rFonts w:ascii="Trebuchet MS" w:hAnsi="Trebuchet MS"/>
              </w:rPr>
              <w:t xml:space="preserve"> </w:t>
            </w:r>
            <w:r w:rsidR="00FD74E6">
              <w:rPr>
                <w:rFonts w:ascii="Trebuchet MS" w:hAnsi="Trebuchet MS"/>
              </w:rPr>
              <w:t xml:space="preserve">4.10 </w:t>
            </w:r>
            <w:r w:rsidRPr="00A84526">
              <w:rPr>
                <w:rFonts w:ascii="Trebuchet MS" w:hAnsi="Trebuchet MS"/>
              </w:rPr>
              <w:t>care la data intrării în operațiunile FSE au îndeplinit cumulativ următoarele criterii:</w:t>
            </w:r>
          </w:p>
          <w:p w:rsidR="00830E54" w:rsidRPr="00A84526" w:rsidRDefault="00830E54" w:rsidP="005D200E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- sunt rezidente în una din regiunile de dezvoltare eligibile</w:t>
            </w:r>
            <w:r w:rsidR="005D200E">
              <w:rPr>
                <w:rFonts w:ascii="Trebuchet MS" w:hAnsi="Trebuchet MS"/>
              </w:rPr>
              <w:t xml:space="preserve"> si in una din cele 100 de </w:t>
            </w:r>
            <w:proofErr w:type="spellStart"/>
            <w:r w:rsidR="005D200E">
              <w:rPr>
                <w:rFonts w:ascii="Trebuchet MS" w:hAnsi="Trebuchet MS"/>
              </w:rPr>
              <w:t>comunitati</w:t>
            </w:r>
            <w:proofErr w:type="spellEnd"/>
            <w:r w:rsidR="005D200E">
              <w:rPr>
                <w:rFonts w:ascii="Trebuchet MS" w:hAnsi="Trebuchet MS"/>
              </w:rPr>
              <w:t xml:space="preserve"> selectate</w:t>
            </w:r>
          </w:p>
          <w:p w:rsidR="00830E54" w:rsidRDefault="00830E54" w:rsidP="005D200E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- sunt personal specializat în cadrul instituțiilor cu responsabilități în domeniul asistenței sociale/ furnizorilor de servicii sociale/ ONG-urilor acreditate ca furnizori de servicii sociale</w:t>
            </w:r>
            <w:r w:rsidR="00DD1EED">
              <w:rPr>
                <w:rFonts w:ascii="Trebuchet MS" w:hAnsi="Trebuchet MS"/>
              </w:rPr>
              <w:t>/ asistentei medicale</w:t>
            </w:r>
          </w:p>
          <w:p w:rsidR="007E36F1" w:rsidRPr="00AE4FD4" w:rsidRDefault="007E36F1" w:rsidP="007E36F1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7E36F1" w:rsidRPr="007E36F1" w:rsidRDefault="007E36F1" w:rsidP="007E36F1">
            <w:pPr>
              <w:jc w:val="both"/>
              <w:rPr>
                <w:rFonts w:ascii="Trebuchet MS" w:hAnsi="Trebuchet MS"/>
              </w:rPr>
            </w:pPr>
            <w:r w:rsidRPr="007E36F1">
              <w:rPr>
                <w:rFonts w:ascii="Trebuchet MS" w:hAnsi="Trebuchet MS"/>
              </w:rPr>
              <w:t>„</w:t>
            </w:r>
            <w:r w:rsidRPr="007E36F1">
              <w:rPr>
                <w:rFonts w:ascii="Trebuchet MS" w:hAnsi="Trebuchet MS"/>
                <w:b/>
              </w:rPr>
              <w:t>Formarea profesională continuă</w:t>
            </w:r>
            <w:r w:rsidRPr="007E36F1">
              <w:rPr>
                <w:rFonts w:ascii="Trebuchet MS" w:hAnsi="Trebuchet MS"/>
              </w:rPr>
              <w:t xml:space="preserve">”: asigură </w:t>
            </w:r>
            <w:proofErr w:type="spellStart"/>
            <w:r w:rsidRPr="007E36F1">
              <w:rPr>
                <w:rFonts w:ascii="Trebuchet MS" w:hAnsi="Trebuchet MS"/>
              </w:rPr>
              <w:t>adulţilor</w:t>
            </w:r>
            <w:proofErr w:type="spellEnd"/>
            <w:r w:rsidRPr="007E36F1">
              <w:rPr>
                <w:rFonts w:ascii="Trebuchet MS" w:hAnsi="Trebuchet MS"/>
              </w:rPr>
              <w:t xml:space="preserve"> fie dezvoltarea </w:t>
            </w:r>
            <w:proofErr w:type="spellStart"/>
            <w:r w:rsidRPr="007E36F1">
              <w:rPr>
                <w:rFonts w:ascii="Trebuchet MS" w:hAnsi="Trebuchet MS"/>
              </w:rPr>
              <w:t>competenţelor</w:t>
            </w:r>
            <w:proofErr w:type="spellEnd"/>
            <w:r w:rsidRPr="007E36F1">
              <w:rPr>
                <w:rFonts w:ascii="Trebuchet MS" w:hAnsi="Trebuchet MS"/>
              </w:rPr>
              <w:t xml:space="preserve"> profesionale deja dobândite, fie dobândirea de noi </w:t>
            </w:r>
            <w:proofErr w:type="spellStart"/>
            <w:r w:rsidRPr="007E36F1">
              <w:rPr>
                <w:rFonts w:ascii="Trebuchet MS" w:hAnsi="Trebuchet MS"/>
              </w:rPr>
              <w:t>competenţe</w:t>
            </w:r>
            <w:proofErr w:type="spellEnd"/>
            <w:r w:rsidRPr="007E36F1">
              <w:rPr>
                <w:rFonts w:ascii="Trebuchet MS" w:hAnsi="Trebuchet MS"/>
              </w:rPr>
              <w:t xml:space="preserve">.  </w:t>
            </w:r>
            <w:proofErr w:type="spellStart"/>
            <w:r w:rsidRPr="007E36F1">
              <w:rPr>
                <w:rFonts w:ascii="Trebuchet MS" w:hAnsi="Trebuchet MS"/>
              </w:rPr>
              <w:t>Competenţa</w:t>
            </w:r>
            <w:proofErr w:type="spellEnd"/>
            <w:r w:rsidRPr="007E36F1">
              <w:rPr>
                <w:rFonts w:ascii="Trebuchet MS" w:hAnsi="Trebuchet MS"/>
              </w:rPr>
              <w:t xml:space="preserve"> profesională reprezintă capacitatea de a realiza </w:t>
            </w:r>
            <w:proofErr w:type="spellStart"/>
            <w:r w:rsidRPr="007E36F1">
              <w:rPr>
                <w:rFonts w:ascii="Trebuchet MS" w:hAnsi="Trebuchet MS"/>
              </w:rPr>
              <w:t>activităţile</w:t>
            </w:r>
            <w:proofErr w:type="spellEnd"/>
            <w:r w:rsidRPr="007E36F1">
              <w:rPr>
                <w:rFonts w:ascii="Trebuchet MS" w:hAnsi="Trebuchet MS"/>
              </w:rPr>
              <w:t xml:space="preserve"> cerute la locul de muncă la nivelul calitativ specificat în standardul </w:t>
            </w:r>
            <w:proofErr w:type="spellStart"/>
            <w:r w:rsidRPr="007E36F1">
              <w:rPr>
                <w:rFonts w:ascii="Trebuchet MS" w:hAnsi="Trebuchet MS"/>
              </w:rPr>
              <w:t>ocupaţional</w:t>
            </w:r>
            <w:proofErr w:type="spellEnd"/>
            <w:r w:rsidRPr="007E36F1">
              <w:rPr>
                <w:rFonts w:ascii="Trebuchet MS" w:hAnsi="Trebuchet MS"/>
              </w:rPr>
              <w:t>.</w:t>
            </w:r>
          </w:p>
          <w:p w:rsidR="007E36F1" w:rsidRPr="00A84526" w:rsidRDefault="007E36F1" w:rsidP="007E36F1">
            <w:pPr>
              <w:jc w:val="both"/>
              <w:rPr>
                <w:rFonts w:ascii="Trebuchet MS" w:hAnsi="Trebuchet MS"/>
                <w:i/>
              </w:rPr>
            </w:pPr>
            <w:r w:rsidRPr="00A84526">
              <w:rPr>
                <w:rFonts w:ascii="Trebuchet MS" w:hAnsi="Trebuchet MS"/>
                <w:i/>
              </w:rPr>
              <w:t xml:space="preserve">Sursa: Ordonanța 129/2000 privind formarea profesională a </w:t>
            </w:r>
            <w:proofErr w:type="spellStart"/>
            <w:r w:rsidRPr="00A84526">
              <w:rPr>
                <w:rFonts w:ascii="Trebuchet MS" w:hAnsi="Trebuchet MS"/>
                <w:i/>
              </w:rPr>
              <w:t>adulţilor</w:t>
            </w:r>
            <w:proofErr w:type="spellEnd"/>
          </w:p>
          <w:p w:rsidR="007E36F1" w:rsidRPr="007E36F1" w:rsidRDefault="007E36F1" w:rsidP="007E36F1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  <w:i/>
              </w:rPr>
              <w:t>„</w:t>
            </w:r>
            <w:r w:rsidRPr="007E36F1">
              <w:rPr>
                <w:rFonts w:ascii="Trebuchet MS" w:hAnsi="Trebuchet MS"/>
                <w:b/>
              </w:rPr>
              <w:t>Schimburi de bune practici</w:t>
            </w:r>
            <w:r w:rsidRPr="00A84526">
              <w:rPr>
                <w:rFonts w:ascii="Trebuchet MS" w:hAnsi="Trebuchet MS"/>
                <w:i/>
              </w:rPr>
              <w:t xml:space="preserve">”: </w:t>
            </w:r>
            <w:r w:rsidRPr="007E36F1">
              <w:rPr>
                <w:rFonts w:ascii="Trebuchet MS" w:hAnsi="Trebuchet MS"/>
              </w:rPr>
              <w:t xml:space="preserve">procesul de </w:t>
            </w:r>
            <w:proofErr w:type="spellStart"/>
            <w:r w:rsidRPr="007E36F1">
              <w:rPr>
                <w:rFonts w:ascii="Trebuchet MS" w:hAnsi="Trebuchet MS"/>
              </w:rPr>
              <w:t>împărtăşire</w:t>
            </w:r>
            <w:proofErr w:type="spellEnd"/>
            <w:r w:rsidRPr="007E36F1">
              <w:rPr>
                <w:rFonts w:ascii="Trebuchet MS" w:hAnsi="Trebuchet MS"/>
              </w:rPr>
              <w:t xml:space="preserve"> a </w:t>
            </w:r>
            <w:proofErr w:type="spellStart"/>
            <w:r w:rsidRPr="007E36F1">
              <w:rPr>
                <w:rFonts w:ascii="Trebuchet MS" w:hAnsi="Trebuchet MS"/>
              </w:rPr>
              <w:t>informaţiilor</w:t>
            </w:r>
            <w:proofErr w:type="spellEnd"/>
            <w:r w:rsidRPr="007E36F1">
              <w:rPr>
                <w:rFonts w:ascii="Trebuchet MS" w:hAnsi="Trebuchet MS"/>
              </w:rPr>
              <w:t xml:space="preserve">, precum cea mai bună practică sau rezultatele unui proiect, de către </w:t>
            </w:r>
            <w:proofErr w:type="spellStart"/>
            <w:r w:rsidRPr="007E36F1">
              <w:rPr>
                <w:rFonts w:ascii="Trebuchet MS" w:hAnsi="Trebuchet MS"/>
              </w:rPr>
              <w:t>părţile</w:t>
            </w:r>
            <w:proofErr w:type="spellEnd"/>
            <w:r w:rsidRPr="007E36F1">
              <w:rPr>
                <w:rFonts w:ascii="Trebuchet MS" w:hAnsi="Trebuchet MS"/>
              </w:rPr>
              <w:t xml:space="preserve"> interesate. „Bunele practici” sunt exemple de metode de lucru ce au fost acceptate </w:t>
            </w:r>
            <w:proofErr w:type="spellStart"/>
            <w:r w:rsidRPr="007E36F1">
              <w:rPr>
                <w:rFonts w:ascii="Trebuchet MS" w:hAnsi="Trebuchet MS"/>
              </w:rPr>
              <w:t>şi</w:t>
            </w:r>
            <w:proofErr w:type="spellEnd"/>
            <w:r w:rsidRPr="007E36F1">
              <w:rPr>
                <w:rFonts w:ascii="Trebuchet MS" w:hAnsi="Trebuchet MS"/>
              </w:rPr>
              <w:t xml:space="preserve"> sunt promovate, ca fiind bune de utilizat în special în anumite </w:t>
            </w:r>
            <w:proofErr w:type="spellStart"/>
            <w:r w:rsidRPr="007E36F1">
              <w:rPr>
                <w:rFonts w:ascii="Trebuchet MS" w:hAnsi="Trebuchet MS"/>
              </w:rPr>
              <w:t>situaţii</w:t>
            </w:r>
            <w:proofErr w:type="spellEnd"/>
            <w:r w:rsidRPr="007E36F1">
              <w:rPr>
                <w:rFonts w:ascii="Trebuchet MS" w:hAnsi="Trebuchet MS"/>
              </w:rPr>
              <w:t>.</w:t>
            </w:r>
          </w:p>
          <w:p w:rsidR="007E36F1" w:rsidRPr="00A84526" w:rsidRDefault="007E36F1" w:rsidP="007E36F1">
            <w:pPr>
              <w:jc w:val="both"/>
              <w:rPr>
                <w:rFonts w:ascii="Trebuchet MS" w:hAnsi="Trebuchet MS"/>
                <w:i/>
              </w:rPr>
            </w:pPr>
            <w:r w:rsidRPr="00A84526">
              <w:rPr>
                <w:rFonts w:ascii="Trebuchet MS" w:hAnsi="Trebuchet MS"/>
                <w:i/>
              </w:rPr>
              <w:t xml:space="preserve">Sursa: Un glosar de termeni tehnici </w:t>
            </w:r>
            <w:proofErr w:type="spellStart"/>
            <w:r w:rsidRPr="00A84526">
              <w:rPr>
                <w:rFonts w:ascii="Trebuchet MS" w:hAnsi="Trebuchet MS"/>
                <w:i/>
              </w:rPr>
              <w:t>folosiţi</w:t>
            </w:r>
            <w:proofErr w:type="spellEnd"/>
            <w:r w:rsidRPr="00A84526">
              <w:rPr>
                <w:rFonts w:ascii="Trebuchet MS" w:hAnsi="Trebuchet MS"/>
                <w:i/>
              </w:rPr>
              <w:t xml:space="preserve"> în </w:t>
            </w:r>
            <w:proofErr w:type="spellStart"/>
            <w:r w:rsidRPr="00A84526">
              <w:rPr>
                <w:rFonts w:ascii="Trebuchet MS" w:hAnsi="Trebuchet MS"/>
                <w:i/>
              </w:rPr>
              <w:t>învăţământul</w:t>
            </w:r>
            <w:proofErr w:type="spellEnd"/>
            <w:r w:rsidRPr="00A84526">
              <w:rPr>
                <w:rFonts w:ascii="Trebuchet MS" w:hAnsi="Trebuchet MS"/>
                <w:i/>
              </w:rPr>
              <w:t xml:space="preserve"> tehnic </w:t>
            </w:r>
            <w:proofErr w:type="spellStart"/>
            <w:r w:rsidRPr="00A84526">
              <w:rPr>
                <w:rFonts w:ascii="Trebuchet MS" w:hAnsi="Trebuchet MS"/>
                <w:i/>
              </w:rPr>
              <w:t>şi</w:t>
            </w:r>
            <w:proofErr w:type="spellEnd"/>
            <w:r w:rsidRPr="00A84526">
              <w:rPr>
                <w:rFonts w:ascii="Trebuchet MS" w:hAnsi="Trebuchet MS"/>
                <w:i/>
              </w:rPr>
              <w:t xml:space="preserve"> profesional din România: http://www.tvet.ro/Anexe/x/Glossary%20Eng-Rom.pdf</w:t>
            </w:r>
          </w:p>
          <w:p w:rsidR="006B61B4" w:rsidRPr="00EA07AA" w:rsidRDefault="006B61B4" w:rsidP="006B61B4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DATELE VOR FI COLECTATE, MONITORIZATE ŞI RAPORTATE PENTRU URMĂTOARELE CATEGORII:</w:t>
            </w:r>
          </w:p>
          <w:p w:rsidR="006B61B4" w:rsidRPr="00AB71B7" w:rsidRDefault="006B61B4" w:rsidP="006B61B4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AB71B7">
              <w:rPr>
                <w:rFonts w:ascii="Trebuchet MS" w:hAnsi="Trebuchet MS"/>
              </w:rPr>
              <w:t>sectorul medical</w:t>
            </w:r>
          </w:p>
          <w:p w:rsidR="006B61B4" w:rsidRDefault="006B61B4" w:rsidP="006B61B4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AB71B7">
              <w:rPr>
                <w:rFonts w:ascii="Trebuchet MS" w:hAnsi="Trebuchet MS"/>
              </w:rPr>
              <w:t>sectorul asistenței sociale</w:t>
            </w:r>
          </w:p>
          <w:p w:rsidR="004B0149" w:rsidRPr="006B61B4" w:rsidRDefault="006B61B4" w:rsidP="006B61B4">
            <w:pPr>
              <w:pStyle w:val="Listparagraf"/>
              <w:numPr>
                <w:ilvl w:val="0"/>
                <w:numId w:val="29"/>
              </w:numPr>
              <w:ind w:left="162" w:hanging="162"/>
              <w:jc w:val="both"/>
              <w:rPr>
                <w:rFonts w:ascii="Trebuchet MS" w:hAnsi="Trebuchet MS"/>
              </w:rPr>
            </w:pPr>
            <w:r w:rsidRPr="006B61B4">
              <w:rPr>
                <w:rFonts w:ascii="Trebuchet MS" w:hAnsi="Trebuchet MS"/>
              </w:rPr>
              <w:t xml:space="preserve">sectorul </w:t>
            </w:r>
            <w:proofErr w:type="spellStart"/>
            <w:r w:rsidRPr="006B61B4">
              <w:rPr>
                <w:rFonts w:ascii="Trebuchet MS" w:hAnsi="Trebuchet MS"/>
              </w:rPr>
              <w:t>socio</w:t>
            </w:r>
            <w:proofErr w:type="spellEnd"/>
            <w:r w:rsidRPr="006B61B4">
              <w:rPr>
                <w:rFonts w:ascii="Trebuchet MS" w:hAnsi="Trebuchet MS"/>
              </w:rPr>
              <w:t>-medical</w:t>
            </w:r>
          </w:p>
        </w:tc>
      </w:tr>
      <w:tr w:rsidR="00830E54" w:rsidRPr="00A84526" w:rsidTr="00830E54">
        <w:trPr>
          <w:trHeight w:val="706"/>
        </w:trPr>
        <w:tc>
          <w:tcPr>
            <w:tcW w:w="787" w:type="dxa"/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4S48</w:t>
            </w:r>
          </w:p>
        </w:tc>
        <w:tc>
          <w:tcPr>
            <w:tcW w:w="2430" w:type="dxa"/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rezultat imediat</w:t>
            </w:r>
          </w:p>
        </w:tc>
        <w:tc>
          <w:tcPr>
            <w:tcW w:w="2610" w:type="dxa"/>
            <w:shd w:val="clear" w:color="auto" w:fill="FFFFFF" w:themeFill="background1"/>
          </w:tcPr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Persoane care și-au</w:t>
            </w:r>
          </w:p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îmbunătățit nivelul de</w:t>
            </w:r>
          </w:p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calificare/ certificate</w:t>
            </w:r>
          </w:p>
          <w:p w:rsidR="00FE61C3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urmare a sprijinului primit, din care: </w:t>
            </w:r>
          </w:p>
          <w:p w:rsidR="00FE61C3" w:rsidRPr="00FE61C3" w:rsidRDefault="00830E54" w:rsidP="00A270C9">
            <w:pPr>
              <w:pStyle w:val="Listparagraf"/>
              <w:numPr>
                <w:ilvl w:val="0"/>
                <w:numId w:val="30"/>
              </w:numPr>
              <w:ind w:left="252" w:hanging="180"/>
              <w:jc w:val="both"/>
              <w:rPr>
                <w:rFonts w:ascii="Trebuchet MS" w:hAnsi="Trebuchet MS"/>
              </w:rPr>
            </w:pPr>
            <w:r w:rsidRPr="00FE61C3">
              <w:rPr>
                <w:rFonts w:ascii="Trebuchet MS" w:hAnsi="Trebuchet MS"/>
              </w:rPr>
              <w:t xml:space="preserve">din </w:t>
            </w:r>
            <w:r w:rsidR="00FE61C3" w:rsidRPr="00FE61C3">
              <w:rPr>
                <w:rFonts w:ascii="Trebuchet MS" w:hAnsi="Trebuchet MS"/>
              </w:rPr>
              <w:t xml:space="preserve">sectorul de asistență socială </w:t>
            </w:r>
          </w:p>
          <w:p w:rsidR="00830E54" w:rsidRPr="00FE61C3" w:rsidRDefault="00830E54" w:rsidP="00A270C9">
            <w:pPr>
              <w:pStyle w:val="Listparagraf"/>
              <w:numPr>
                <w:ilvl w:val="0"/>
                <w:numId w:val="30"/>
              </w:numPr>
              <w:ind w:left="252" w:hanging="180"/>
              <w:jc w:val="both"/>
              <w:rPr>
                <w:rFonts w:ascii="Trebuchet MS" w:hAnsi="Trebuchet MS"/>
              </w:rPr>
            </w:pPr>
            <w:r w:rsidRPr="00FE61C3">
              <w:rPr>
                <w:rFonts w:ascii="Trebuchet MS" w:hAnsi="Trebuchet MS"/>
              </w:rPr>
              <w:t>din</w:t>
            </w:r>
            <w:r w:rsidR="00FE61C3" w:rsidRPr="00FE61C3">
              <w:rPr>
                <w:rFonts w:ascii="Trebuchet MS" w:hAnsi="Trebuchet MS"/>
              </w:rPr>
              <w:t xml:space="preserve"> </w:t>
            </w:r>
            <w:r w:rsidRPr="00FE61C3">
              <w:rPr>
                <w:rFonts w:ascii="Trebuchet MS" w:hAnsi="Trebuchet MS"/>
              </w:rPr>
              <w:t>sectorul medical</w:t>
            </w:r>
          </w:p>
        </w:tc>
        <w:tc>
          <w:tcPr>
            <w:tcW w:w="9540" w:type="dxa"/>
            <w:shd w:val="clear" w:color="auto" w:fill="FFFFFF" w:themeFill="background1"/>
          </w:tcPr>
          <w:p w:rsidR="00830E54" w:rsidRPr="00A84526" w:rsidRDefault="00830E54" w:rsidP="00F5708D">
            <w:pPr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Acest indicator reprezintă numărul persoanelor care și-au îmbunătățit nivelul de calificare/ certificare, urmare a sprijinului direct primit în cadrul Obiectivului Specific 4.6, </w:t>
            </w:r>
            <w:proofErr w:type="spellStart"/>
            <w:r w:rsidRPr="00A84526">
              <w:rPr>
                <w:rFonts w:ascii="Trebuchet MS" w:hAnsi="Trebuchet MS"/>
              </w:rPr>
              <w:t>şi</w:t>
            </w:r>
            <w:proofErr w:type="spellEnd"/>
            <w:r w:rsidRPr="00A84526">
              <w:rPr>
                <w:rFonts w:ascii="Trebuchet MS" w:hAnsi="Trebuchet MS"/>
              </w:rPr>
              <w:t xml:space="preserve"> </w:t>
            </w:r>
            <w:r w:rsidR="00DD1EED">
              <w:rPr>
                <w:rFonts w:ascii="Trebuchet MS" w:hAnsi="Trebuchet MS"/>
              </w:rPr>
              <w:t xml:space="preserve">4.10 </w:t>
            </w:r>
            <w:r w:rsidRPr="00A84526">
              <w:rPr>
                <w:rFonts w:ascii="Trebuchet MS" w:hAnsi="Trebuchet MS"/>
              </w:rPr>
              <w:t>care la data intrării în operațiunile FSE au îndeplinit cumulativ următoarele criterii:</w:t>
            </w:r>
          </w:p>
          <w:p w:rsidR="00DD1EED" w:rsidRPr="00A84526" w:rsidRDefault="00DD1EED" w:rsidP="00DD1EE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Pr="00A84526">
              <w:rPr>
                <w:rFonts w:ascii="Trebuchet MS" w:hAnsi="Trebuchet MS"/>
              </w:rPr>
              <w:t>rezidente în una din regiunile de dezvoltare eligibile</w:t>
            </w:r>
            <w:r>
              <w:rPr>
                <w:rFonts w:ascii="Trebuchet MS" w:hAnsi="Trebuchet MS"/>
              </w:rPr>
              <w:t xml:space="preserve"> si in una din cele 100 de </w:t>
            </w:r>
            <w:proofErr w:type="spellStart"/>
            <w:r>
              <w:rPr>
                <w:rFonts w:ascii="Trebuchet MS" w:hAnsi="Trebuchet MS"/>
              </w:rPr>
              <w:t>comunitati</w:t>
            </w:r>
            <w:proofErr w:type="spellEnd"/>
            <w:r>
              <w:rPr>
                <w:rFonts w:ascii="Trebuchet MS" w:hAnsi="Trebuchet MS"/>
              </w:rPr>
              <w:t xml:space="preserve"> selectate</w:t>
            </w:r>
          </w:p>
          <w:p w:rsidR="00830E54" w:rsidRDefault="00830E54" w:rsidP="00F5708D">
            <w:pPr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-  sunt încadrați ca personal specializat în cadrul instituțiilor cu responsabilități în domeniul asistenței sociale/ furnizorilor de servicii sociale/ ONG-urilor acreditate ca furnizori de servicii sociale</w:t>
            </w:r>
            <w:r w:rsidR="00DD1EED">
              <w:rPr>
                <w:rFonts w:ascii="Trebuchet MS" w:hAnsi="Trebuchet MS"/>
              </w:rPr>
              <w:t>/ asistentei medicale</w:t>
            </w:r>
          </w:p>
          <w:p w:rsidR="005D7F4C" w:rsidRPr="00AE4FD4" w:rsidRDefault="005D7F4C" w:rsidP="005D7F4C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5D7F4C" w:rsidRPr="005D7F4C" w:rsidRDefault="005D7F4C" w:rsidP="005D7F4C">
            <w:pPr>
              <w:jc w:val="both"/>
              <w:rPr>
                <w:rFonts w:ascii="Trebuchet MS" w:hAnsi="Trebuchet MS"/>
              </w:rPr>
            </w:pPr>
            <w:r w:rsidRPr="005D7F4C">
              <w:rPr>
                <w:rFonts w:ascii="Trebuchet MS" w:hAnsi="Trebuchet MS"/>
              </w:rPr>
              <w:lastRenderedPageBreak/>
              <w:t>„</w:t>
            </w:r>
            <w:r w:rsidRPr="005D7F4C">
              <w:rPr>
                <w:rFonts w:ascii="Trebuchet MS" w:hAnsi="Trebuchet MS"/>
                <w:b/>
              </w:rPr>
              <w:t>Calificarea</w:t>
            </w:r>
            <w:r w:rsidRPr="005D7F4C">
              <w:rPr>
                <w:rFonts w:ascii="Trebuchet MS" w:hAnsi="Trebuchet MS"/>
              </w:rPr>
              <w:t xml:space="preserve">”, respectiv recalificarea, reprezintă pregătirea profesională care conduce la dobândirea unui ansamblu de </w:t>
            </w:r>
            <w:proofErr w:type="spellStart"/>
            <w:r w:rsidRPr="005D7F4C">
              <w:rPr>
                <w:rFonts w:ascii="Trebuchet MS" w:hAnsi="Trebuchet MS"/>
              </w:rPr>
              <w:t>competenţe</w:t>
            </w:r>
            <w:proofErr w:type="spellEnd"/>
            <w:r w:rsidRPr="005D7F4C">
              <w:rPr>
                <w:rFonts w:ascii="Trebuchet MS" w:hAnsi="Trebuchet MS"/>
              </w:rPr>
              <w:t xml:space="preserve"> profesionale care permit unei persoane să </w:t>
            </w:r>
            <w:proofErr w:type="spellStart"/>
            <w:r w:rsidRPr="005D7F4C">
              <w:rPr>
                <w:rFonts w:ascii="Trebuchet MS" w:hAnsi="Trebuchet MS"/>
              </w:rPr>
              <w:t>desfăşoare</w:t>
            </w:r>
            <w:proofErr w:type="spellEnd"/>
            <w:r w:rsidRPr="005D7F4C">
              <w:rPr>
                <w:rFonts w:ascii="Trebuchet MS" w:hAnsi="Trebuchet MS"/>
              </w:rPr>
              <w:t xml:space="preserve"> </w:t>
            </w:r>
            <w:proofErr w:type="spellStart"/>
            <w:r w:rsidRPr="005D7F4C">
              <w:rPr>
                <w:rFonts w:ascii="Trebuchet MS" w:hAnsi="Trebuchet MS"/>
              </w:rPr>
              <w:t>activităţi</w:t>
            </w:r>
            <w:proofErr w:type="spellEnd"/>
            <w:r w:rsidRPr="005D7F4C">
              <w:rPr>
                <w:rFonts w:ascii="Trebuchet MS" w:hAnsi="Trebuchet MS"/>
              </w:rPr>
              <w:t xml:space="preserve"> specifice uneia sau mai multor </w:t>
            </w:r>
            <w:proofErr w:type="spellStart"/>
            <w:r w:rsidRPr="005D7F4C">
              <w:rPr>
                <w:rFonts w:ascii="Trebuchet MS" w:hAnsi="Trebuchet MS"/>
              </w:rPr>
              <w:t>ocupaţii</w:t>
            </w:r>
            <w:proofErr w:type="spellEnd"/>
            <w:r w:rsidRPr="005D7F4C">
              <w:rPr>
                <w:rFonts w:ascii="Trebuchet MS" w:hAnsi="Trebuchet MS"/>
              </w:rPr>
              <w:t>.</w:t>
            </w:r>
          </w:p>
          <w:p w:rsidR="005D7F4C" w:rsidRPr="005D7F4C" w:rsidRDefault="005D7F4C" w:rsidP="005D7F4C">
            <w:pPr>
              <w:jc w:val="both"/>
              <w:rPr>
                <w:rFonts w:ascii="Trebuchet MS" w:hAnsi="Trebuchet MS"/>
                <w:i/>
              </w:rPr>
            </w:pPr>
            <w:r w:rsidRPr="005D7F4C">
              <w:rPr>
                <w:rFonts w:ascii="Trebuchet MS" w:hAnsi="Trebuchet MS"/>
                <w:i/>
              </w:rPr>
              <w:t xml:space="preserve">Sursa: </w:t>
            </w:r>
            <w:proofErr w:type="spellStart"/>
            <w:r w:rsidRPr="005D7F4C">
              <w:rPr>
                <w:rFonts w:ascii="Trebuchet MS" w:hAnsi="Trebuchet MS"/>
                <w:i/>
              </w:rPr>
              <w:t>Ordonanţa</w:t>
            </w:r>
            <w:proofErr w:type="spellEnd"/>
            <w:r w:rsidRPr="005D7F4C">
              <w:rPr>
                <w:rFonts w:ascii="Trebuchet MS" w:hAnsi="Trebuchet MS"/>
                <w:i/>
              </w:rPr>
              <w:t xml:space="preserve"> 129/2000 privind formarea profesională a </w:t>
            </w:r>
            <w:proofErr w:type="spellStart"/>
            <w:r w:rsidRPr="005D7F4C">
              <w:rPr>
                <w:rFonts w:ascii="Trebuchet MS" w:hAnsi="Trebuchet MS"/>
                <w:i/>
              </w:rPr>
              <w:t>adulţilor</w:t>
            </w:r>
            <w:proofErr w:type="spellEnd"/>
            <w:r w:rsidRPr="005D7F4C">
              <w:rPr>
                <w:rFonts w:ascii="Trebuchet MS" w:hAnsi="Trebuchet MS"/>
                <w:i/>
              </w:rPr>
              <w:t xml:space="preserve">, cu modificările </w:t>
            </w:r>
            <w:proofErr w:type="spellStart"/>
            <w:r w:rsidRPr="005D7F4C">
              <w:rPr>
                <w:rFonts w:ascii="Trebuchet MS" w:hAnsi="Trebuchet MS"/>
                <w:i/>
              </w:rPr>
              <w:t>şi</w:t>
            </w:r>
            <w:proofErr w:type="spellEnd"/>
            <w:r w:rsidRPr="005D7F4C">
              <w:rPr>
                <w:rFonts w:ascii="Trebuchet MS" w:hAnsi="Trebuchet MS"/>
                <w:i/>
              </w:rPr>
              <w:t xml:space="preserve"> actualizările ulterioare</w:t>
            </w:r>
          </w:p>
          <w:p w:rsidR="005D7F4C" w:rsidRPr="005D7F4C" w:rsidRDefault="005D7F4C" w:rsidP="005D7F4C">
            <w:pPr>
              <w:jc w:val="both"/>
              <w:rPr>
                <w:rFonts w:ascii="Trebuchet MS" w:hAnsi="Trebuchet MS"/>
              </w:rPr>
            </w:pPr>
            <w:r w:rsidRPr="005D7F4C">
              <w:rPr>
                <w:rFonts w:ascii="Trebuchet MS" w:hAnsi="Trebuchet MS"/>
              </w:rPr>
              <w:t>„</w:t>
            </w:r>
            <w:r w:rsidRPr="005D7F4C">
              <w:rPr>
                <w:rFonts w:ascii="Trebuchet MS" w:hAnsi="Trebuchet MS"/>
                <w:b/>
              </w:rPr>
              <w:t>Certificarea</w:t>
            </w:r>
            <w:r w:rsidRPr="005D7F4C">
              <w:rPr>
                <w:rFonts w:ascii="Trebuchet MS" w:hAnsi="Trebuchet MS"/>
              </w:rPr>
              <w:t xml:space="preserve">”: reprezintă procesul prin care se confirmă în mod formal rezultatele </w:t>
            </w:r>
            <w:proofErr w:type="spellStart"/>
            <w:r w:rsidRPr="005D7F4C">
              <w:rPr>
                <w:rFonts w:ascii="Trebuchet MS" w:hAnsi="Trebuchet MS"/>
              </w:rPr>
              <w:t>învăţării</w:t>
            </w:r>
            <w:proofErr w:type="spellEnd"/>
            <w:r w:rsidRPr="005D7F4C">
              <w:rPr>
                <w:rFonts w:ascii="Trebuchet MS" w:hAnsi="Trebuchet MS"/>
              </w:rPr>
              <w:t xml:space="preserve"> dobândite de persoana care </w:t>
            </w:r>
            <w:proofErr w:type="spellStart"/>
            <w:r w:rsidRPr="005D7F4C">
              <w:rPr>
                <w:rFonts w:ascii="Trebuchet MS" w:hAnsi="Trebuchet MS"/>
              </w:rPr>
              <w:t>învaţă</w:t>
            </w:r>
            <w:proofErr w:type="spellEnd"/>
            <w:r w:rsidRPr="005D7F4C">
              <w:rPr>
                <w:rFonts w:ascii="Trebuchet MS" w:hAnsi="Trebuchet MS"/>
              </w:rPr>
              <w:t xml:space="preserve"> în diferite contexte, în urma unui proces de evaluare. Aceasta se finalizează printr-o diplomă sau un certificat</w:t>
            </w:r>
          </w:p>
          <w:p w:rsidR="005D7F4C" w:rsidRPr="005D7F4C" w:rsidRDefault="005D7F4C" w:rsidP="005D7F4C">
            <w:pPr>
              <w:jc w:val="both"/>
              <w:rPr>
                <w:rFonts w:ascii="Trebuchet MS" w:hAnsi="Trebuchet MS"/>
                <w:i/>
              </w:rPr>
            </w:pPr>
            <w:r w:rsidRPr="005D7F4C">
              <w:rPr>
                <w:rFonts w:ascii="Trebuchet MS" w:hAnsi="Trebuchet MS"/>
                <w:i/>
              </w:rPr>
              <w:t xml:space="preserve">Sursa: Legea 1/2011 privind formarea profesională a </w:t>
            </w:r>
            <w:proofErr w:type="spellStart"/>
            <w:r w:rsidRPr="005D7F4C">
              <w:rPr>
                <w:rFonts w:ascii="Trebuchet MS" w:hAnsi="Trebuchet MS"/>
                <w:i/>
              </w:rPr>
              <w:t>adulţilor</w:t>
            </w:r>
            <w:proofErr w:type="spellEnd"/>
            <w:r w:rsidRPr="005D7F4C">
              <w:rPr>
                <w:rFonts w:ascii="Trebuchet MS" w:hAnsi="Trebuchet MS"/>
                <w:i/>
              </w:rPr>
              <w:t xml:space="preserve"> , cu modificările și completările ulterioare</w:t>
            </w:r>
          </w:p>
          <w:p w:rsidR="005D7F4C" w:rsidRPr="00EA07AA" w:rsidRDefault="005D7F4C" w:rsidP="005D7F4C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DATELE VOR FI COLECTATE, MONITORIZATE ŞI RAPORTATE PENTRU URMĂTOARELE CATEGORII:</w:t>
            </w:r>
          </w:p>
          <w:p w:rsidR="00E91BC8" w:rsidRDefault="00E91BC8" w:rsidP="00D719DF">
            <w:pPr>
              <w:pStyle w:val="Listparagraf"/>
              <w:numPr>
                <w:ilvl w:val="0"/>
                <w:numId w:val="30"/>
              </w:numPr>
              <w:ind w:left="252"/>
              <w:jc w:val="both"/>
              <w:rPr>
                <w:rFonts w:ascii="Trebuchet MS" w:hAnsi="Trebuchet MS"/>
              </w:rPr>
            </w:pPr>
            <w:r w:rsidRPr="00E91BC8">
              <w:rPr>
                <w:rFonts w:ascii="Trebuchet MS" w:hAnsi="Trebuchet MS"/>
              </w:rPr>
              <w:t xml:space="preserve">sectorul de asistență socială </w:t>
            </w:r>
          </w:p>
          <w:p w:rsidR="005D7F4C" w:rsidRPr="00A84526" w:rsidRDefault="00E91BC8" w:rsidP="00E91BC8">
            <w:pPr>
              <w:pStyle w:val="Listparagraf"/>
              <w:numPr>
                <w:ilvl w:val="0"/>
                <w:numId w:val="30"/>
              </w:numPr>
              <w:ind w:left="252"/>
              <w:jc w:val="both"/>
              <w:rPr>
                <w:rFonts w:ascii="Trebuchet MS" w:hAnsi="Trebuchet MS"/>
              </w:rPr>
            </w:pPr>
            <w:r w:rsidRPr="00E91BC8">
              <w:rPr>
                <w:rFonts w:ascii="Trebuchet MS" w:hAnsi="Trebuchet MS"/>
              </w:rPr>
              <w:t>sectorul medical</w:t>
            </w:r>
          </w:p>
        </w:tc>
      </w:tr>
      <w:tr w:rsidR="00830E54" w:rsidRPr="00A84526" w:rsidTr="00830E54">
        <w:trPr>
          <w:trHeight w:val="355"/>
        </w:trPr>
        <w:tc>
          <w:tcPr>
            <w:tcW w:w="787" w:type="dxa"/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lastRenderedPageBreak/>
              <w:t>4S50</w:t>
            </w:r>
          </w:p>
        </w:tc>
        <w:tc>
          <w:tcPr>
            <w:tcW w:w="2430" w:type="dxa"/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rezultat imediat</w:t>
            </w:r>
          </w:p>
        </w:tc>
        <w:tc>
          <w:tcPr>
            <w:tcW w:w="2610" w:type="dxa"/>
            <w:shd w:val="clear" w:color="auto" w:fill="FFFFFF" w:themeFill="background1"/>
          </w:tcPr>
          <w:p w:rsidR="00830E54" w:rsidRPr="00A84526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Instrumente/ proceduri/</w:t>
            </w:r>
          </w:p>
          <w:p w:rsidR="007A62A7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mecanisme etc. validate și utilizate în furnizarea serviciilor, din care:</w:t>
            </w:r>
          </w:p>
          <w:p w:rsidR="007A62A7" w:rsidRPr="00BA066D" w:rsidRDefault="00830E54" w:rsidP="00D56C22">
            <w:pPr>
              <w:pStyle w:val="Listparagraf"/>
              <w:numPr>
                <w:ilvl w:val="0"/>
                <w:numId w:val="31"/>
              </w:numPr>
              <w:ind w:left="342" w:hanging="270"/>
              <w:jc w:val="both"/>
              <w:rPr>
                <w:rFonts w:ascii="Trebuchet MS" w:hAnsi="Trebuchet MS"/>
              </w:rPr>
            </w:pPr>
            <w:r w:rsidRPr="00BA066D">
              <w:rPr>
                <w:rFonts w:ascii="Trebuchet MS" w:hAnsi="Trebuchet MS"/>
              </w:rPr>
              <w:t>din</w:t>
            </w:r>
            <w:r w:rsidR="007A62A7" w:rsidRPr="00BA066D">
              <w:rPr>
                <w:rFonts w:ascii="Trebuchet MS" w:hAnsi="Trebuchet MS"/>
              </w:rPr>
              <w:t xml:space="preserve"> </w:t>
            </w:r>
            <w:r w:rsidRPr="00BA066D">
              <w:rPr>
                <w:rFonts w:ascii="Trebuchet MS" w:hAnsi="Trebuchet MS"/>
              </w:rPr>
              <w:t>sectorul de asistență</w:t>
            </w:r>
            <w:r w:rsidR="00BA066D">
              <w:rPr>
                <w:rFonts w:ascii="Trebuchet MS" w:hAnsi="Trebuchet MS"/>
              </w:rPr>
              <w:t xml:space="preserve"> </w:t>
            </w:r>
            <w:r w:rsidR="007A62A7" w:rsidRPr="00BA066D">
              <w:rPr>
                <w:rFonts w:ascii="Trebuchet MS" w:hAnsi="Trebuchet MS"/>
              </w:rPr>
              <w:t xml:space="preserve">socială </w:t>
            </w:r>
          </w:p>
          <w:p w:rsidR="00830E54" w:rsidRPr="007A62A7" w:rsidRDefault="00830E54" w:rsidP="007A62A7">
            <w:pPr>
              <w:pStyle w:val="Listparagraf"/>
              <w:numPr>
                <w:ilvl w:val="0"/>
                <w:numId w:val="31"/>
              </w:numPr>
              <w:ind w:left="342" w:hanging="270"/>
              <w:jc w:val="both"/>
              <w:rPr>
                <w:rFonts w:ascii="Trebuchet MS" w:hAnsi="Trebuchet MS"/>
              </w:rPr>
            </w:pPr>
            <w:r w:rsidRPr="007A62A7">
              <w:rPr>
                <w:rFonts w:ascii="Trebuchet MS" w:hAnsi="Trebuchet MS"/>
              </w:rPr>
              <w:t>din sectorul</w:t>
            </w:r>
            <w:r w:rsidR="007A62A7" w:rsidRPr="007A62A7">
              <w:rPr>
                <w:rFonts w:ascii="Trebuchet MS" w:hAnsi="Trebuchet MS"/>
              </w:rPr>
              <w:t xml:space="preserve"> </w:t>
            </w:r>
            <w:r w:rsidRPr="007A62A7">
              <w:rPr>
                <w:rFonts w:ascii="Trebuchet MS" w:hAnsi="Trebuchet MS"/>
              </w:rPr>
              <w:t>medical</w:t>
            </w:r>
          </w:p>
        </w:tc>
        <w:tc>
          <w:tcPr>
            <w:tcW w:w="9540" w:type="dxa"/>
            <w:shd w:val="clear" w:color="auto" w:fill="FFFFFF" w:themeFill="background1"/>
          </w:tcPr>
          <w:p w:rsidR="00A270C9" w:rsidRDefault="00A270C9" w:rsidP="00A270C9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Acest indicator reprezintă numărul de instrumente / proceduri / mecanisme validate și utilizate în regiunile de dezvoltare eligibile, care au beneficiat de finanțare în cadrul Obiectivului Specific 4.5.</w:t>
            </w:r>
          </w:p>
          <w:p w:rsidR="00A270C9" w:rsidRPr="00AE4FD4" w:rsidRDefault="00A270C9" w:rsidP="00A270C9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A270C9" w:rsidRPr="00362578" w:rsidRDefault="00A270C9" w:rsidP="00A270C9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„</w:t>
            </w:r>
            <w:r w:rsidRPr="00362578">
              <w:rPr>
                <w:rFonts w:ascii="Trebuchet MS" w:hAnsi="Trebuchet MS"/>
                <w:b/>
              </w:rPr>
              <w:t>Instrumente / proceduri / mecanisme</w:t>
            </w:r>
            <w:r w:rsidRPr="00362578">
              <w:rPr>
                <w:rFonts w:ascii="Trebuchet MS" w:hAnsi="Trebuchet MS"/>
              </w:rPr>
              <w:t>”: în contextul POCU – OS 4.5, se referă la:</w:t>
            </w:r>
          </w:p>
          <w:p w:rsidR="00A270C9" w:rsidRPr="00362578" w:rsidRDefault="00A270C9" w:rsidP="00A270C9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- mecanisme de identificare a nevoilor individuale ale persoanelor vulnerabile cu nevoi speciale (persoane singure în situație de dependență) și măsuri/ proceduri de intervenție</w:t>
            </w:r>
          </w:p>
          <w:p w:rsidR="00A270C9" w:rsidRPr="00362578" w:rsidRDefault="00A270C9" w:rsidP="00A270C9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>- mecanisme de monitorizare și evaluare a nevoilor de servicii sociale la nivel local (inclusiv existența unor liste de așteptare în format electronic)</w:t>
            </w:r>
          </w:p>
          <w:p w:rsidR="00A270C9" w:rsidRPr="00362578" w:rsidRDefault="00A270C9" w:rsidP="00A270C9">
            <w:pPr>
              <w:jc w:val="both"/>
              <w:rPr>
                <w:rFonts w:ascii="Trebuchet MS" w:hAnsi="Trebuchet MS"/>
              </w:rPr>
            </w:pPr>
            <w:r w:rsidRPr="00362578">
              <w:rPr>
                <w:rFonts w:ascii="Trebuchet MS" w:hAnsi="Trebuchet MS"/>
              </w:rPr>
              <w:t xml:space="preserve">- instrumente standard de </w:t>
            </w:r>
            <w:proofErr w:type="spellStart"/>
            <w:r w:rsidRPr="00362578">
              <w:rPr>
                <w:rFonts w:ascii="Trebuchet MS" w:hAnsi="Trebuchet MS"/>
              </w:rPr>
              <w:t>intervenţie</w:t>
            </w:r>
            <w:proofErr w:type="spellEnd"/>
            <w:r w:rsidRPr="00362578">
              <w:rPr>
                <w:rFonts w:ascii="Trebuchet MS" w:hAnsi="Trebuchet MS"/>
              </w:rPr>
              <w:t xml:space="preserve"> integrată, scheme de parcurs/de </w:t>
            </w:r>
            <w:proofErr w:type="spellStart"/>
            <w:r w:rsidRPr="00362578">
              <w:rPr>
                <w:rFonts w:ascii="Trebuchet MS" w:hAnsi="Trebuchet MS"/>
              </w:rPr>
              <w:t>intervenţie</w:t>
            </w:r>
            <w:proofErr w:type="spellEnd"/>
            <w:r w:rsidRPr="00362578">
              <w:rPr>
                <w:rFonts w:ascii="Trebuchet MS" w:hAnsi="Trebuchet MS"/>
              </w:rPr>
              <w:t xml:space="preserve"> pentru beneficiarii de servicii integrate (sociale, medicale, de ocupare, de </w:t>
            </w:r>
            <w:proofErr w:type="spellStart"/>
            <w:r w:rsidRPr="00362578">
              <w:rPr>
                <w:rFonts w:ascii="Trebuchet MS" w:hAnsi="Trebuchet MS"/>
              </w:rPr>
              <w:t>educaţie</w:t>
            </w:r>
            <w:proofErr w:type="spellEnd"/>
            <w:r w:rsidRPr="00362578">
              <w:rPr>
                <w:rFonts w:ascii="Trebuchet MS" w:hAnsi="Trebuchet MS"/>
              </w:rPr>
              <w:t>, etc.) la nivel comunitar</w:t>
            </w:r>
          </w:p>
          <w:p w:rsidR="00A270C9" w:rsidRPr="00A84526" w:rsidRDefault="00A270C9" w:rsidP="00A270C9">
            <w:pPr>
              <w:jc w:val="both"/>
              <w:rPr>
                <w:rFonts w:ascii="Trebuchet MS" w:hAnsi="Trebuchet MS"/>
                <w:i/>
              </w:rPr>
            </w:pPr>
            <w:r w:rsidRPr="00A84526">
              <w:rPr>
                <w:rFonts w:ascii="Trebuchet MS" w:hAnsi="Trebuchet MS"/>
                <w:i/>
              </w:rPr>
              <w:t>Sursa: Programul Operațional Capital Uman</w:t>
            </w:r>
            <w:r>
              <w:rPr>
                <w:rFonts w:ascii="Trebuchet MS" w:hAnsi="Trebuchet MS"/>
                <w:i/>
              </w:rPr>
              <w:t xml:space="preserve"> 2014-2010</w:t>
            </w:r>
          </w:p>
          <w:p w:rsidR="00BA066D" w:rsidRPr="00BA066D" w:rsidRDefault="00A270C9" w:rsidP="00BA066D">
            <w:pPr>
              <w:jc w:val="both"/>
              <w:rPr>
                <w:rFonts w:ascii="Trebuchet MS" w:hAnsi="Trebuchet MS"/>
              </w:rPr>
            </w:pPr>
            <w:r w:rsidRPr="00BA066D">
              <w:rPr>
                <w:rFonts w:ascii="Trebuchet MS" w:hAnsi="Trebuchet MS"/>
                <w:b/>
                <w:color w:val="000000"/>
              </w:rPr>
              <w:t>DATELE VOR FI COLECTATE, MONITORIZATE ŞI RAPORTAT</w:t>
            </w:r>
            <w:r w:rsidR="00BA066D" w:rsidRPr="00BA066D">
              <w:rPr>
                <w:rFonts w:ascii="Trebuchet MS" w:hAnsi="Trebuchet MS"/>
                <w:b/>
                <w:color w:val="000000"/>
              </w:rPr>
              <w:t>E PENTRU URMĂTOARELE CATEGORII:</w:t>
            </w:r>
            <w:r w:rsidR="00BA066D" w:rsidRPr="00BA066D">
              <w:rPr>
                <w:rFonts w:ascii="Trebuchet MS" w:hAnsi="Trebuchet MS"/>
              </w:rPr>
              <w:t xml:space="preserve"> </w:t>
            </w:r>
          </w:p>
          <w:p w:rsidR="00BA066D" w:rsidRPr="00BA066D" w:rsidRDefault="00BA066D" w:rsidP="00BA066D">
            <w:pPr>
              <w:pStyle w:val="Listparagraf"/>
              <w:numPr>
                <w:ilvl w:val="0"/>
                <w:numId w:val="31"/>
              </w:numPr>
              <w:ind w:left="342" w:hanging="270"/>
              <w:jc w:val="both"/>
              <w:rPr>
                <w:rFonts w:ascii="Trebuchet MS" w:hAnsi="Trebuchet MS"/>
                <w:b/>
                <w:color w:val="000000"/>
              </w:rPr>
            </w:pPr>
            <w:r w:rsidRPr="00BA066D">
              <w:rPr>
                <w:rFonts w:ascii="Trebuchet MS" w:hAnsi="Trebuchet MS"/>
              </w:rPr>
              <w:t>sectorul de asistență</w:t>
            </w:r>
            <w:r>
              <w:rPr>
                <w:rFonts w:ascii="Trebuchet MS" w:hAnsi="Trebuchet MS"/>
              </w:rPr>
              <w:t xml:space="preserve"> </w:t>
            </w:r>
            <w:r w:rsidRPr="00BA066D">
              <w:rPr>
                <w:rFonts w:ascii="Trebuchet MS" w:hAnsi="Trebuchet MS"/>
              </w:rPr>
              <w:t xml:space="preserve">socială </w:t>
            </w:r>
          </w:p>
          <w:p w:rsidR="00830E54" w:rsidRPr="00BA066D" w:rsidRDefault="00BA066D" w:rsidP="00BA066D">
            <w:pPr>
              <w:pStyle w:val="Listparagraf"/>
              <w:numPr>
                <w:ilvl w:val="0"/>
                <w:numId w:val="31"/>
              </w:numPr>
              <w:ind w:left="342" w:hanging="270"/>
              <w:jc w:val="both"/>
              <w:rPr>
                <w:rFonts w:ascii="Trebuchet MS" w:hAnsi="Trebuchet MS"/>
                <w:b/>
                <w:color w:val="000000"/>
              </w:rPr>
            </w:pPr>
            <w:r w:rsidRPr="007A62A7">
              <w:rPr>
                <w:rFonts w:ascii="Trebuchet MS" w:hAnsi="Trebuchet MS"/>
              </w:rPr>
              <w:t>sectorul medical</w:t>
            </w:r>
          </w:p>
        </w:tc>
      </w:tr>
      <w:tr w:rsidR="00830E54" w:rsidRPr="00A84526" w:rsidTr="00830E54">
        <w:trPr>
          <w:trHeight w:val="1975"/>
        </w:trPr>
        <w:tc>
          <w:tcPr>
            <w:tcW w:w="7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4S49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30E54" w:rsidRPr="00A84526" w:rsidRDefault="00830E54" w:rsidP="00F5708D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>rezultat imediat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F4E4D" w:rsidRDefault="00830E54" w:rsidP="00A84526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Servicii comunitare funcționale (din care: din zona rurală), din care: </w:t>
            </w:r>
          </w:p>
          <w:p w:rsidR="004F4E4D" w:rsidRPr="004F4E4D" w:rsidRDefault="00830E54" w:rsidP="004F4E4D">
            <w:pPr>
              <w:pStyle w:val="Listparagraf"/>
              <w:numPr>
                <w:ilvl w:val="0"/>
                <w:numId w:val="32"/>
              </w:numPr>
              <w:ind w:left="162" w:hanging="180"/>
              <w:jc w:val="both"/>
              <w:rPr>
                <w:rFonts w:ascii="Trebuchet MS" w:hAnsi="Trebuchet MS"/>
              </w:rPr>
            </w:pPr>
            <w:r w:rsidRPr="004F4E4D">
              <w:rPr>
                <w:rFonts w:ascii="Trebuchet MS" w:hAnsi="Trebuchet MS"/>
              </w:rPr>
              <w:t>Servicii medicale</w:t>
            </w:r>
          </w:p>
          <w:p w:rsidR="004F4E4D" w:rsidRPr="004F4E4D" w:rsidRDefault="004F4E4D" w:rsidP="004F4E4D">
            <w:pPr>
              <w:pStyle w:val="Listparagraf"/>
              <w:numPr>
                <w:ilvl w:val="0"/>
                <w:numId w:val="32"/>
              </w:numPr>
              <w:ind w:left="162" w:hanging="180"/>
              <w:jc w:val="both"/>
              <w:rPr>
                <w:rFonts w:ascii="Trebuchet MS" w:hAnsi="Trebuchet MS"/>
              </w:rPr>
            </w:pPr>
            <w:r w:rsidRPr="004F4E4D">
              <w:rPr>
                <w:rFonts w:ascii="Trebuchet MS" w:hAnsi="Trebuchet MS"/>
              </w:rPr>
              <w:t xml:space="preserve">Servicii sociale </w:t>
            </w:r>
          </w:p>
          <w:p w:rsidR="00830E54" w:rsidRPr="004F4E4D" w:rsidRDefault="00830E54" w:rsidP="004F4E4D">
            <w:pPr>
              <w:pStyle w:val="Listparagraf"/>
              <w:numPr>
                <w:ilvl w:val="0"/>
                <w:numId w:val="32"/>
              </w:numPr>
              <w:ind w:left="162" w:hanging="180"/>
              <w:jc w:val="both"/>
              <w:rPr>
                <w:rFonts w:ascii="Trebuchet MS" w:hAnsi="Trebuchet MS"/>
              </w:rPr>
            </w:pPr>
            <w:r w:rsidRPr="004F4E4D">
              <w:rPr>
                <w:rFonts w:ascii="Trebuchet MS" w:hAnsi="Trebuchet MS"/>
              </w:rPr>
              <w:t xml:space="preserve">Servicii </w:t>
            </w:r>
            <w:proofErr w:type="spellStart"/>
            <w:r w:rsidRPr="004F4E4D">
              <w:rPr>
                <w:rFonts w:ascii="Trebuchet MS" w:hAnsi="Trebuchet MS"/>
              </w:rPr>
              <w:t>socio</w:t>
            </w:r>
            <w:proofErr w:type="spellEnd"/>
            <w:r w:rsidRPr="004F4E4D">
              <w:rPr>
                <w:rFonts w:ascii="Trebuchet MS" w:hAnsi="Trebuchet MS"/>
              </w:rPr>
              <w:t>-medicale</w:t>
            </w:r>
          </w:p>
        </w:tc>
        <w:tc>
          <w:tcPr>
            <w:tcW w:w="95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F4E4D" w:rsidRDefault="004F4E4D" w:rsidP="00443AA4">
            <w:pPr>
              <w:jc w:val="both"/>
              <w:rPr>
                <w:rFonts w:ascii="Trebuchet MS" w:hAnsi="Trebuchet MS"/>
              </w:rPr>
            </w:pPr>
            <w:r w:rsidRPr="00A84526">
              <w:rPr>
                <w:rFonts w:ascii="Trebuchet MS" w:hAnsi="Trebuchet MS"/>
              </w:rPr>
              <w:t xml:space="preserve">Acest indicator reprezintă numărul de servicii comunitare care au beneficiat de sprijin direct în cadrul </w:t>
            </w:r>
            <w:r>
              <w:rPr>
                <w:rFonts w:ascii="Trebuchet MS" w:hAnsi="Trebuchet MS"/>
              </w:rPr>
              <w:t xml:space="preserve">acestor obiective specifice </w:t>
            </w:r>
            <w:r w:rsidRPr="00A84526">
              <w:rPr>
                <w:rFonts w:ascii="Trebuchet MS" w:hAnsi="Trebuchet MS"/>
              </w:rPr>
              <w:t>și care au fost de</w:t>
            </w:r>
            <w:r>
              <w:rPr>
                <w:rFonts w:ascii="Trebuchet MS" w:hAnsi="Trebuchet MS"/>
              </w:rPr>
              <w:t xml:space="preserve">zvoltate în regiunile eligibile si </w:t>
            </w:r>
            <w:proofErr w:type="spellStart"/>
            <w:r>
              <w:rPr>
                <w:rFonts w:ascii="Trebuchet MS" w:hAnsi="Trebuchet MS"/>
              </w:rPr>
              <w:t>comunitatile</w:t>
            </w:r>
            <w:proofErr w:type="spellEnd"/>
            <w:r>
              <w:rPr>
                <w:rFonts w:ascii="Trebuchet MS" w:hAnsi="Trebuchet MS"/>
              </w:rPr>
              <w:t xml:space="preserve"> selectate</w:t>
            </w:r>
          </w:p>
          <w:p w:rsidR="00443AA4" w:rsidRDefault="004F4E4D" w:rsidP="004F4E4D">
            <w:pPr>
              <w:jc w:val="both"/>
              <w:rPr>
                <w:rFonts w:ascii="Trebuchet MS" w:hAnsi="Trebuchet MS"/>
                <w:b/>
              </w:rPr>
            </w:pPr>
            <w:r w:rsidRPr="00AE4FD4">
              <w:rPr>
                <w:rFonts w:ascii="Trebuchet MS" w:hAnsi="Trebuchet MS"/>
                <w:b/>
              </w:rPr>
              <w:t>TERMINOLOGIE</w:t>
            </w:r>
            <w:r>
              <w:rPr>
                <w:rFonts w:ascii="Trebuchet MS" w:hAnsi="Trebuchet MS"/>
                <w:b/>
              </w:rPr>
              <w:t>:</w:t>
            </w:r>
          </w:p>
          <w:p w:rsidR="004F4E4D" w:rsidRPr="00AE4FD4" w:rsidRDefault="004F4E4D" w:rsidP="004F4E4D">
            <w:pPr>
              <w:jc w:val="both"/>
              <w:rPr>
                <w:rFonts w:ascii="Trebuchet MS" w:hAnsi="Trebuchet MS"/>
              </w:rPr>
            </w:pPr>
            <w:r w:rsidRPr="00AE4FD4">
              <w:rPr>
                <w:rFonts w:ascii="Trebuchet MS" w:hAnsi="Trebuchet MS"/>
              </w:rPr>
              <w:t>„</w:t>
            </w:r>
            <w:r w:rsidRPr="00AE4FD4">
              <w:rPr>
                <w:rFonts w:ascii="Trebuchet MS" w:hAnsi="Trebuchet MS"/>
                <w:b/>
              </w:rPr>
              <w:t>Servicii comunitare</w:t>
            </w:r>
            <w:r w:rsidRPr="00AE4FD4">
              <w:rPr>
                <w:rFonts w:ascii="Trebuchet MS" w:hAnsi="Trebuchet MS"/>
              </w:rPr>
              <w:t xml:space="preserve">”: ansamblul de </w:t>
            </w:r>
            <w:proofErr w:type="spellStart"/>
            <w:r w:rsidRPr="00AE4FD4">
              <w:rPr>
                <w:rFonts w:ascii="Trebuchet MS" w:hAnsi="Trebuchet MS"/>
              </w:rPr>
              <w:t>activităţi</w:t>
            </w:r>
            <w:proofErr w:type="spellEnd"/>
            <w:r w:rsidRPr="00AE4FD4">
              <w:rPr>
                <w:rFonts w:ascii="Trebuchet MS" w:hAnsi="Trebuchet MS"/>
              </w:rPr>
              <w:t xml:space="preserve"> </w:t>
            </w:r>
            <w:proofErr w:type="spellStart"/>
            <w:r w:rsidRPr="00AE4FD4">
              <w:rPr>
                <w:rFonts w:ascii="Trebuchet MS" w:hAnsi="Trebuchet MS"/>
              </w:rPr>
              <w:t>şi</w:t>
            </w:r>
            <w:proofErr w:type="spellEnd"/>
            <w:r w:rsidRPr="00AE4FD4">
              <w:rPr>
                <w:rFonts w:ascii="Trebuchet MS" w:hAnsi="Trebuchet MS"/>
              </w:rPr>
              <w:t xml:space="preserve"> servicii de sănătate care se acordă în sistem integrat cu serviciile sociale la nivelul </w:t>
            </w:r>
            <w:proofErr w:type="spellStart"/>
            <w:r w:rsidRPr="00AE4FD4">
              <w:rPr>
                <w:rFonts w:ascii="Trebuchet MS" w:hAnsi="Trebuchet MS"/>
              </w:rPr>
              <w:t>comunităţii</w:t>
            </w:r>
            <w:proofErr w:type="spellEnd"/>
            <w:r w:rsidRPr="00AE4FD4">
              <w:rPr>
                <w:rFonts w:ascii="Trebuchet MS" w:hAnsi="Trebuchet MS"/>
              </w:rPr>
              <w:t xml:space="preserve">, pentru </w:t>
            </w:r>
            <w:proofErr w:type="spellStart"/>
            <w:r w:rsidRPr="00AE4FD4">
              <w:rPr>
                <w:rFonts w:ascii="Trebuchet MS" w:hAnsi="Trebuchet MS"/>
              </w:rPr>
              <w:t>soluţionarea</w:t>
            </w:r>
            <w:proofErr w:type="spellEnd"/>
            <w:r w:rsidRPr="00AE4FD4">
              <w:rPr>
                <w:rFonts w:ascii="Trebuchet MS" w:hAnsi="Trebuchet MS"/>
              </w:rPr>
              <w:t xml:space="preserve"> problemelor </w:t>
            </w:r>
            <w:proofErr w:type="spellStart"/>
            <w:r w:rsidRPr="00AE4FD4">
              <w:rPr>
                <w:rFonts w:ascii="Trebuchet MS" w:hAnsi="Trebuchet MS"/>
              </w:rPr>
              <w:t>medico</w:t>
            </w:r>
            <w:proofErr w:type="spellEnd"/>
            <w:r w:rsidRPr="00AE4FD4">
              <w:rPr>
                <w:rFonts w:ascii="Trebuchet MS" w:hAnsi="Trebuchet MS"/>
              </w:rPr>
              <w:t xml:space="preserve">-sociale ale individului, în vederea </w:t>
            </w:r>
            <w:proofErr w:type="spellStart"/>
            <w:r w:rsidRPr="00AE4FD4">
              <w:rPr>
                <w:rFonts w:ascii="Trebuchet MS" w:hAnsi="Trebuchet MS"/>
              </w:rPr>
              <w:t>menţinerii</w:t>
            </w:r>
            <w:proofErr w:type="spellEnd"/>
            <w:r w:rsidRPr="00AE4FD4">
              <w:rPr>
                <w:rFonts w:ascii="Trebuchet MS" w:hAnsi="Trebuchet MS"/>
              </w:rPr>
              <w:t xml:space="preserve"> acestuia în propriul mediu de </w:t>
            </w:r>
            <w:proofErr w:type="spellStart"/>
            <w:r w:rsidRPr="00AE4FD4">
              <w:rPr>
                <w:rFonts w:ascii="Trebuchet MS" w:hAnsi="Trebuchet MS"/>
              </w:rPr>
              <w:t>viaţă</w:t>
            </w:r>
            <w:proofErr w:type="spellEnd"/>
            <w:r w:rsidRPr="00AE4FD4">
              <w:rPr>
                <w:rFonts w:ascii="Trebuchet MS" w:hAnsi="Trebuchet MS"/>
              </w:rPr>
              <w:t>.</w:t>
            </w:r>
          </w:p>
          <w:p w:rsidR="004F4E4D" w:rsidRDefault="004F4E4D" w:rsidP="004F4E4D">
            <w:pPr>
              <w:jc w:val="both"/>
              <w:rPr>
                <w:rFonts w:ascii="Trebuchet MS" w:hAnsi="Trebuchet MS"/>
                <w:i/>
              </w:rPr>
            </w:pPr>
            <w:r w:rsidRPr="006C30EE">
              <w:rPr>
                <w:rFonts w:ascii="Trebuchet MS" w:hAnsi="Trebuchet MS"/>
                <w:i/>
              </w:rPr>
              <w:lastRenderedPageBreak/>
              <w:t xml:space="preserve">Sursă: Ordonanța de Urgență 162 / 2008 privind transferul ansamblului de </w:t>
            </w:r>
            <w:proofErr w:type="spellStart"/>
            <w:r w:rsidRPr="006C30EE">
              <w:rPr>
                <w:rFonts w:ascii="Trebuchet MS" w:hAnsi="Trebuchet MS"/>
                <w:i/>
              </w:rPr>
              <w:t>atribuţii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şi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competenţe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exercitate de Ministerul </w:t>
            </w:r>
            <w:proofErr w:type="spellStart"/>
            <w:r w:rsidRPr="006C30EE">
              <w:rPr>
                <w:rFonts w:ascii="Trebuchet MS" w:hAnsi="Trebuchet MS"/>
                <w:i/>
              </w:rPr>
              <w:t>Sănătăţii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Publice către </w:t>
            </w:r>
            <w:proofErr w:type="spellStart"/>
            <w:r w:rsidRPr="006C30EE">
              <w:rPr>
                <w:rFonts w:ascii="Trebuchet MS" w:hAnsi="Trebuchet MS"/>
                <w:i/>
              </w:rPr>
              <w:t>autorităţile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6C30EE">
              <w:rPr>
                <w:rFonts w:ascii="Trebuchet MS" w:hAnsi="Trebuchet MS"/>
                <w:i/>
              </w:rPr>
              <w:t>administraţiei</w:t>
            </w:r>
            <w:proofErr w:type="spellEnd"/>
            <w:r w:rsidRPr="006C30EE">
              <w:rPr>
                <w:rFonts w:ascii="Trebuchet MS" w:hAnsi="Trebuchet MS"/>
                <w:i/>
              </w:rPr>
              <w:t xml:space="preserve"> publice locale, cu modificările și completările ulterioare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  <w:b/>
              </w:rPr>
              <w:t>Serviciile medicale:</w:t>
            </w:r>
            <w:r w:rsidRPr="00FE3144">
              <w:rPr>
                <w:rFonts w:ascii="Trebuchet MS" w:hAnsi="Trebuchet MS"/>
              </w:rPr>
              <w:t xml:space="preserve">  includ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(a) pachetul de servicii de bază care se acordă </w:t>
            </w:r>
            <w:proofErr w:type="spellStart"/>
            <w:r w:rsidRPr="00FE3144">
              <w:rPr>
                <w:rFonts w:ascii="Trebuchet MS" w:hAnsi="Trebuchet MS"/>
              </w:rPr>
              <w:t>asiguraţilor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care cuprinde serviciile medicale, serviciile de îngrijire a </w:t>
            </w:r>
            <w:proofErr w:type="spellStart"/>
            <w:r w:rsidRPr="00FE3144">
              <w:rPr>
                <w:rFonts w:ascii="Trebuchet MS" w:hAnsi="Trebuchet MS"/>
              </w:rPr>
              <w:t>sănătăţii</w:t>
            </w:r>
            <w:proofErr w:type="spellEnd"/>
            <w:r w:rsidRPr="00FE3144">
              <w:rPr>
                <w:rFonts w:ascii="Trebuchet MS" w:hAnsi="Trebuchet MS"/>
              </w:rPr>
              <w:t xml:space="preserve">, medicamentele, materialele sanitare, dispozitivele medicale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 servicii la care au dreptul  </w:t>
            </w:r>
            <w:proofErr w:type="spellStart"/>
            <w:r w:rsidRPr="00FE3144">
              <w:rPr>
                <w:rFonts w:ascii="Trebuchet MS" w:hAnsi="Trebuchet MS"/>
              </w:rPr>
              <w:t>asiguraţii</w:t>
            </w:r>
            <w:proofErr w:type="spellEnd"/>
            <w:r w:rsidRPr="00FE3144">
              <w:rPr>
                <w:rFonts w:ascii="Trebuchet MS" w:hAnsi="Trebuchet MS"/>
              </w:rPr>
              <w:t>;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(b) pachetul minimal de servicii, în sistemul asigurărilor sociale de sănătate, care se acordă persoanelor care nu fac dovada </w:t>
            </w:r>
            <w:proofErr w:type="spellStart"/>
            <w:r w:rsidRPr="00FE3144">
              <w:rPr>
                <w:rFonts w:ascii="Trebuchet MS" w:hAnsi="Trebuchet MS"/>
              </w:rPr>
              <w:t>calităţii</w:t>
            </w:r>
            <w:proofErr w:type="spellEnd"/>
            <w:r w:rsidRPr="00FE3144">
              <w:rPr>
                <w:rFonts w:ascii="Trebuchet MS" w:hAnsi="Trebuchet MS"/>
              </w:rPr>
              <w:t xml:space="preserve"> de asigurat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cuprinde servicii de îngrijire a </w:t>
            </w:r>
            <w:proofErr w:type="spellStart"/>
            <w:r w:rsidRPr="00FE3144">
              <w:rPr>
                <w:rFonts w:ascii="Trebuchet MS" w:hAnsi="Trebuchet MS"/>
              </w:rPr>
              <w:t>sănătăţii</w:t>
            </w:r>
            <w:proofErr w:type="spellEnd"/>
            <w:r w:rsidRPr="00FE3144">
              <w:rPr>
                <w:rFonts w:ascii="Trebuchet MS" w:hAnsi="Trebuchet MS"/>
              </w:rPr>
              <w:t xml:space="preserve">, medicamente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materiale sanitare numai în cazul </w:t>
            </w:r>
            <w:proofErr w:type="spellStart"/>
            <w:r w:rsidRPr="00FE3144">
              <w:rPr>
                <w:rFonts w:ascii="Trebuchet MS" w:hAnsi="Trebuchet MS"/>
              </w:rPr>
              <w:t>urgenţelor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medico</w:t>
            </w:r>
            <w:proofErr w:type="spellEnd"/>
            <w:r w:rsidRPr="00FE3144">
              <w:rPr>
                <w:rFonts w:ascii="Trebuchet MS" w:hAnsi="Trebuchet MS"/>
              </w:rPr>
              <w:t xml:space="preserve">-chirurgicale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 bolilor cu </w:t>
            </w:r>
            <w:proofErr w:type="spellStart"/>
            <w:r w:rsidRPr="00FE3144">
              <w:rPr>
                <w:rFonts w:ascii="Trebuchet MS" w:hAnsi="Trebuchet MS"/>
              </w:rPr>
              <w:t>potenţial</w:t>
            </w:r>
            <w:proofErr w:type="spellEnd"/>
            <w:r w:rsidRPr="00FE3144">
              <w:rPr>
                <w:rFonts w:ascii="Trebuchet MS" w:hAnsi="Trebuchet MS"/>
              </w:rPr>
              <w:t xml:space="preserve"> endemoepidemic, monitorizarea </w:t>
            </w:r>
            <w:proofErr w:type="spellStart"/>
            <w:r w:rsidRPr="00FE3144">
              <w:rPr>
                <w:rFonts w:ascii="Trebuchet MS" w:hAnsi="Trebuchet MS"/>
              </w:rPr>
              <w:t>evoluţiei</w:t>
            </w:r>
            <w:proofErr w:type="spellEnd"/>
            <w:r w:rsidRPr="00FE3144">
              <w:rPr>
                <w:rFonts w:ascii="Trebuchet MS" w:hAnsi="Trebuchet MS"/>
              </w:rPr>
              <w:t xml:space="preserve"> sarcinii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 lăuzei, servicii de planificare familială, servicii de  </w:t>
            </w:r>
            <w:proofErr w:type="spellStart"/>
            <w:r w:rsidRPr="00FE3144">
              <w:rPr>
                <w:rFonts w:ascii="Trebuchet MS" w:hAnsi="Trebuchet MS"/>
              </w:rPr>
              <w:t>prevenţie</w:t>
            </w:r>
            <w:proofErr w:type="spellEnd"/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t xml:space="preserve">Sursa: Hotărâre Nr. 400 din 13 mai 2014 pentru aprobarea pachetelor de servicii </w:t>
            </w:r>
            <w:proofErr w:type="spellStart"/>
            <w:r w:rsidRPr="00FE3144">
              <w:rPr>
                <w:rFonts w:ascii="Trebuchet MS" w:hAnsi="Trebuchet MS"/>
                <w:i/>
              </w:rPr>
              <w:t>şi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a Contractului-cadru care reglementează </w:t>
            </w:r>
            <w:proofErr w:type="spellStart"/>
            <w:r w:rsidRPr="00FE3144">
              <w:rPr>
                <w:rFonts w:ascii="Trebuchet MS" w:hAnsi="Trebuchet MS"/>
                <w:i/>
              </w:rPr>
              <w:t>condiţiile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acordării </w:t>
            </w:r>
            <w:proofErr w:type="spellStart"/>
            <w:r w:rsidRPr="00FE3144">
              <w:rPr>
                <w:rFonts w:ascii="Trebuchet MS" w:hAnsi="Trebuchet MS"/>
                <w:i/>
              </w:rPr>
              <w:t>asistenţei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medicale în cadrul sistemului de asigurări sociale de sănătate pentru anii 2014 – 2015, cu modificările și completările ulterioare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FE3144">
              <w:rPr>
                <w:rFonts w:ascii="Trebuchet MS" w:hAnsi="Trebuchet MS"/>
                <w:b/>
              </w:rPr>
              <w:t>Serviciile sociale:</w:t>
            </w:r>
            <w:r w:rsidRPr="00FE3144">
              <w:rPr>
                <w:rFonts w:ascii="Trebuchet MS" w:hAnsi="Trebuchet MS"/>
              </w:rPr>
              <w:t xml:space="preserve"> reprezintă ansamblul de măsuri și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realizate pentru a răspunde nevoilor sociale, precum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celor speciale, individuale, familiale sau de grup, în vederea </w:t>
            </w:r>
            <w:proofErr w:type="spellStart"/>
            <w:r w:rsidRPr="00FE3144">
              <w:rPr>
                <w:rFonts w:ascii="Trebuchet MS" w:hAnsi="Trebuchet MS"/>
              </w:rPr>
              <w:t>depăşirii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situaţiilor</w:t>
            </w:r>
            <w:proofErr w:type="spellEnd"/>
            <w:r w:rsidRPr="00FE3144">
              <w:rPr>
                <w:rFonts w:ascii="Trebuchet MS" w:hAnsi="Trebuchet MS"/>
              </w:rPr>
              <w:t xml:space="preserve"> de dificultate, prevenirii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combaterii riscului de excluziune socială, promovării incluziunii sociale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creşterii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calităţii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vieţii</w:t>
            </w:r>
            <w:proofErr w:type="spellEnd"/>
            <w:r w:rsidRPr="00FE3144">
              <w:rPr>
                <w:rFonts w:ascii="Trebuchet MS" w:hAnsi="Trebuchet MS"/>
              </w:rPr>
              <w:t>.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t xml:space="preserve">Sursa: Legea 292/2011 privind </w:t>
            </w:r>
            <w:proofErr w:type="spellStart"/>
            <w:r w:rsidRPr="00FE3144">
              <w:rPr>
                <w:rFonts w:ascii="Trebuchet MS" w:hAnsi="Trebuchet MS"/>
                <w:i/>
              </w:rPr>
              <w:t>asistenţa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socială, cu modificările și completările ulterioare.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FE3144">
              <w:rPr>
                <w:rFonts w:ascii="Trebuchet MS" w:hAnsi="Trebuchet MS"/>
                <w:b/>
              </w:rPr>
              <w:t>Serviciile de îngrijire social-medicală</w:t>
            </w:r>
            <w:r w:rsidRPr="00FE3144">
              <w:rPr>
                <w:rFonts w:ascii="Trebuchet MS" w:hAnsi="Trebuchet MS"/>
              </w:rPr>
              <w:t xml:space="preserve">: sunt servicii sociale, servicii medicale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servicii conexe acestora.</w:t>
            </w:r>
          </w:p>
          <w:p w:rsidR="004F4E4D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Serviciile de îngrijire social-medicală de natură socială pot fi următoarele: </w:t>
            </w:r>
          </w:p>
          <w:p w:rsidR="004F4E4D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(a) servicii de bază , care constau în ajutor pentru igiena corporală, îmbrăcare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dezbrăcare, igiena eliminărilor, hrănire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hidratare, transfer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mobilizare, deplasare în interior, comunicare;  </w:t>
            </w:r>
          </w:p>
          <w:p w:rsidR="004F4E4D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(b) servicii de suport, care  constau în ajutor pentru prepararea hranei sau livrarea acesteia, efectuarea de cumpărături,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menaj, </w:t>
            </w:r>
            <w:proofErr w:type="spellStart"/>
            <w:r w:rsidRPr="00FE3144">
              <w:rPr>
                <w:rFonts w:ascii="Trebuchet MS" w:hAnsi="Trebuchet MS"/>
              </w:rPr>
              <w:t>însoţirea</w:t>
            </w:r>
            <w:proofErr w:type="spellEnd"/>
            <w:r w:rsidRPr="00FE3144">
              <w:rPr>
                <w:rFonts w:ascii="Trebuchet MS" w:hAnsi="Trebuchet MS"/>
              </w:rPr>
              <w:t xml:space="preserve"> în mijloacele de transport, facilitarea deplasării în exterior, companie,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administrare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gestionare,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de petrecere a timpului liber; 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(c) servicii de reabilitare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adaptare a ambientului, care  constau în mici amenajări, </w:t>
            </w:r>
            <w:proofErr w:type="spellStart"/>
            <w:r w:rsidRPr="00FE3144">
              <w:rPr>
                <w:rFonts w:ascii="Trebuchet MS" w:hAnsi="Trebuchet MS"/>
              </w:rPr>
              <w:t>reparaţii</w:t>
            </w:r>
            <w:proofErr w:type="spellEnd"/>
            <w:r w:rsidRPr="00FE3144">
              <w:rPr>
                <w:rFonts w:ascii="Trebuchet MS" w:hAnsi="Trebuchet MS"/>
              </w:rPr>
              <w:t xml:space="preserve">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asemenea.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  <w:b/>
              </w:rPr>
              <w:t xml:space="preserve">Serviciile de îngrijire social-medicală de natură medicală </w:t>
            </w:r>
            <w:r w:rsidRPr="00FE3144">
              <w:rPr>
                <w:rFonts w:ascii="Trebuchet MS" w:hAnsi="Trebuchet MS"/>
              </w:rPr>
              <w:t xml:space="preserve">pot fi reprezentate de </w:t>
            </w:r>
            <w:proofErr w:type="spellStart"/>
            <w:r w:rsidRPr="00FE3144">
              <w:rPr>
                <w:rFonts w:ascii="Trebuchet MS" w:hAnsi="Trebuchet MS"/>
              </w:rPr>
              <w:t>activităţi</w:t>
            </w:r>
            <w:proofErr w:type="spellEnd"/>
            <w:r w:rsidRPr="00FE3144">
              <w:rPr>
                <w:rFonts w:ascii="Trebuchet MS" w:hAnsi="Trebuchet MS"/>
              </w:rPr>
              <w:t xml:space="preserve"> complexe de diagnostic, tratament, îngrijiri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asemenea, recomandate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realizate în conformitate cu tipurile de </w:t>
            </w:r>
            <w:proofErr w:type="spellStart"/>
            <w:r w:rsidRPr="00FE3144">
              <w:rPr>
                <w:rFonts w:ascii="Trebuchet MS" w:hAnsi="Trebuchet MS"/>
              </w:rPr>
              <w:t>afecţiuni</w:t>
            </w:r>
            <w:proofErr w:type="spellEnd"/>
            <w:r w:rsidRPr="00FE3144">
              <w:rPr>
                <w:rFonts w:ascii="Trebuchet MS" w:hAnsi="Trebuchet MS"/>
              </w:rPr>
              <w:t xml:space="preserve"> pe care le prezintă beneficiarii de servicii sociale.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Serviciile de îngrijire social-medicală de natura serviciilor conexe, interdisciplinare pot fi servicii de recuperare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reabilitare, </w:t>
            </w:r>
            <w:proofErr w:type="spellStart"/>
            <w:r w:rsidRPr="00FE3144">
              <w:rPr>
                <w:rFonts w:ascii="Trebuchet MS" w:hAnsi="Trebuchet MS"/>
              </w:rPr>
              <w:t>kinetoterapie</w:t>
            </w:r>
            <w:proofErr w:type="spellEnd"/>
            <w:r w:rsidRPr="00FE3144">
              <w:rPr>
                <w:rFonts w:ascii="Trebuchet MS" w:hAnsi="Trebuchet MS"/>
              </w:rPr>
              <w:t xml:space="preserve">, fizioterapie, terapie </w:t>
            </w:r>
            <w:proofErr w:type="spellStart"/>
            <w:r w:rsidRPr="00FE3144">
              <w:rPr>
                <w:rFonts w:ascii="Trebuchet MS" w:hAnsi="Trebuchet MS"/>
              </w:rPr>
              <w:t>ocupaţională</w:t>
            </w:r>
            <w:proofErr w:type="spellEnd"/>
            <w:r w:rsidRPr="00FE3144">
              <w:rPr>
                <w:rFonts w:ascii="Trebuchet MS" w:hAnsi="Trebuchet MS"/>
              </w:rPr>
              <w:t xml:space="preserve">, psihoterapie, psihopedagogie, logopedie, podologie </w:t>
            </w:r>
            <w:proofErr w:type="spellStart"/>
            <w:r w:rsidRPr="00FE3144">
              <w:rPr>
                <w:rFonts w:ascii="Trebuchet MS" w:hAnsi="Trebuchet MS"/>
              </w:rPr>
              <w:t>şi</w:t>
            </w:r>
            <w:proofErr w:type="spellEnd"/>
            <w:r w:rsidRPr="00FE3144">
              <w:rPr>
                <w:rFonts w:ascii="Trebuchet MS" w:hAnsi="Trebuchet MS"/>
              </w:rPr>
              <w:t xml:space="preserve"> altele asemenea.</w:t>
            </w:r>
          </w:p>
          <w:p w:rsidR="004F4E4D" w:rsidRPr="00FE3144" w:rsidRDefault="004F4E4D" w:rsidP="004F4E4D">
            <w:pPr>
              <w:jc w:val="both"/>
              <w:rPr>
                <w:rFonts w:ascii="Trebuchet MS" w:hAnsi="Trebuchet MS"/>
                <w:i/>
              </w:rPr>
            </w:pPr>
            <w:r w:rsidRPr="00FE3144">
              <w:rPr>
                <w:rFonts w:ascii="Trebuchet MS" w:hAnsi="Trebuchet MS"/>
                <w:i/>
              </w:rPr>
              <w:lastRenderedPageBreak/>
              <w:t xml:space="preserve">Sursa: </w:t>
            </w:r>
            <w:proofErr w:type="spellStart"/>
            <w:r w:rsidRPr="00FE3144">
              <w:rPr>
                <w:rFonts w:ascii="Trebuchet MS" w:hAnsi="Trebuchet MS"/>
                <w:i/>
              </w:rPr>
              <w:t>Ordonanţa</w:t>
            </w:r>
            <w:proofErr w:type="spellEnd"/>
            <w:r w:rsidRPr="00FE3144">
              <w:rPr>
                <w:rFonts w:ascii="Trebuchet MS" w:hAnsi="Trebuchet MS"/>
                <w:i/>
              </w:rPr>
              <w:t xml:space="preserve"> 68/2003 privind serviciile sociale, cu modificările și completările ulterioare</w:t>
            </w:r>
          </w:p>
          <w:p w:rsidR="004F4E4D" w:rsidRDefault="004F4E4D" w:rsidP="004F4E4D">
            <w:pPr>
              <w:jc w:val="both"/>
              <w:rPr>
                <w:rFonts w:ascii="Trebuchet MS" w:hAnsi="Trebuchet MS"/>
              </w:rPr>
            </w:pPr>
            <w:r w:rsidRPr="00FE3144">
              <w:rPr>
                <w:rFonts w:ascii="Trebuchet MS" w:hAnsi="Trebuchet MS"/>
              </w:rPr>
              <w:t xml:space="preserve">- </w:t>
            </w:r>
            <w:r w:rsidRPr="00AB71B7">
              <w:rPr>
                <w:rFonts w:ascii="Trebuchet MS" w:hAnsi="Trebuchet MS"/>
                <w:b/>
              </w:rPr>
              <w:t>Serviciile din zonele rurale:</w:t>
            </w:r>
            <w:r w:rsidRPr="00FE3144">
              <w:rPr>
                <w:rFonts w:ascii="Trebuchet MS" w:hAnsi="Trebuchet MS"/>
              </w:rPr>
              <w:t xml:space="preserve"> dezvoltate în zonele rurale (sat/comună) conform Legii 351/2001 privind aprobarea Planului de amenajare a teritoriului </w:t>
            </w:r>
            <w:proofErr w:type="spellStart"/>
            <w:r w:rsidRPr="00FE3144">
              <w:rPr>
                <w:rFonts w:ascii="Trebuchet MS" w:hAnsi="Trebuchet MS"/>
              </w:rPr>
              <w:t>naţional</w:t>
            </w:r>
            <w:proofErr w:type="spellEnd"/>
            <w:r w:rsidRPr="00FE3144">
              <w:rPr>
                <w:rFonts w:ascii="Trebuchet MS" w:hAnsi="Trebuchet MS"/>
              </w:rPr>
              <w:t xml:space="preserve"> - </w:t>
            </w:r>
            <w:proofErr w:type="spellStart"/>
            <w:r w:rsidRPr="00FE3144">
              <w:rPr>
                <w:rFonts w:ascii="Trebuchet MS" w:hAnsi="Trebuchet MS"/>
              </w:rPr>
              <w:t>Secţiunea</w:t>
            </w:r>
            <w:proofErr w:type="spellEnd"/>
            <w:r w:rsidRPr="00FE3144">
              <w:rPr>
                <w:rFonts w:ascii="Trebuchet MS" w:hAnsi="Trebuchet MS"/>
              </w:rPr>
              <w:t xml:space="preserve"> IV, </w:t>
            </w:r>
            <w:proofErr w:type="spellStart"/>
            <w:r w:rsidRPr="00FE3144">
              <w:rPr>
                <w:rFonts w:ascii="Trebuchet MS" w:hAnsi="Trebuchet MS"/>
              </w:rPr>
              <w:t>Reţeaua</w:t>
            </w:r>
            <w:proofErr w:type="spellEnd"/>
            <w:r w:rsidRPr="00FE3144">
              <w:rPr>
                <w:rFonts w:ascii="Trebuchet MS" w:hAnsi="Trebuchet MS"/>
              </w:rPr>
              <w:t xml:space="preserve"> de </w:t>
            </w:r>
            <w:proofErr w:type="spellStart"/>
            <w:r w:rsidRPr="00FE3144">
              <w:rPr>
                <w:rFonts w:ascii="Trebuchet MS" w:hAnsi="Trebuchet MS"/>
              </w:rPr>
              <w:t>localităţi</w:t>
            </w:r>
            <w:proofErr w:type="spellEnd"/>
            <w:r w:rsidRPr="00FE3144">
              <w:rPr>
                <w:rFonts w:ascii="Trebuchet MS" w:hAnsi="Trebuchet MS"/>
              </w:rPr>
              <w:t>, Anexa I.</w:t>
            </w:r>
          </w:p>
          <w:p w:rsidR="004F4E4D" w:rsidRPr="00EA07AA" w:rsidRDefault="004F4E4D" w:rsidP="004F4E4D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DATELE VOR FI COLECTATE, MONITORIZATE ŞI RAPORTATE PENTRU URMĂTOARELE CATEGORII:</w:t>
            </w:r>
          </w:p>
          <w:p w:rsidR="004F4E4D" w:rsidRDefault="004F4E4D" w:rsidP="004F4E4D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Rural</w:t>
            </w:r>
          </w:p>
          <w:p w:rsidR="004F4E4D" w:rsidRDefault="004F4E4D" w:rsidP="004F4E4D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Urban</w:t>
            </w:r>
          </w:p>
          <w:p w:rsidR="004F4E4D" w:rsidRDefault="004F4E4D" w:rsidP="004F4E4D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Servicii medicale </w:t>
            </w:r>
          </w:p>
          <w:p w:rsidR="009238E9" w:rsidRDefault="004F4E4D" w:rsidP="004F4E4D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Servicii sociale </w:t>
            </w:r>
          </w:p>
          <w:p w:rsidR="004F4E4D" w:rsidRPr="009238E9" w:rsidRDefault="004F4E4D" w:rsidP="004F4E4D">
            <w:pPr>
              <w:pStyle w:val="Listparagraf"/>
              <w:numPr>
                <w:ilvl w:val="0"/>
                <w:numId w:val="27"/>
              </w:numPr>
              <w:ind w:left="109" w:hanging="109"/>
              <w:jc w:val="both"/>
              <w:rPr>
                <w:rFonts w:ascii="Trebuchet MS" w:hAnsi="Trebuchet MS"/>
              </w:rPr>
            </w:pPr>
            <w:bookmarkStart w:id="0" w:name="_GoBack"/>
            <w:bookmarkEnd w:id="0"/>
            <w:r w:rsidRPr="009238E9">
              <w:rPr>
                <w:rFonts w:ascii="Trebuchet MS" w:hAnsi="Trebuchet MS"/>
              </w:rPr>
              <w:t xml:space="preserve">Servicii </w:t>
            </w:r>
            <w:proofErr w:type="spellStart"/>
            <w:r w:rsidRPr="009238E9">
              <w:rPr>
                <w:rFonts w:ascii="Trebuchet MS" w:hAnsi="Trebuchet MS"/>
              </w:rPr>
              <w:t>socio</w:t>
            </w:r>
            <w:proofErr w:type="spellEnd"/>
            <w:r w:rsidRPr="009238E9">
              <w:rPr>
                <w:rFonts w:ascii="Trebuchet MS" w:hAnsi="Trebuchet MS"/>
              </w:rPr>
              <w:t>-medicale</w:t>
            </w:r>
          </w:p>
        </w:tc>
      </w:tr>
    </w:tbl>
    <w:p w:rsidR="00046A51" w:rsidRPr="00A84526" w:rsidRDefault="00046A51" w:rsidP="008C274B">
      <w:pPr>
        <w:jc w:val="both"/>
        <w:rPr>
          <w:rFonts w:ascii="Trebuchet MS" w:hAnsi="Trebuchet MS"/>
        </w:rPr>
      </w:pPr>
    </w:p>
    <w:sectPr w:rsidR="00046A51" w:rsidRPr="00A84526" w:rsidSect="00F937F7">
      <w:footerReference w:type="default" r:id="rId8"/>
      <w:pgSz w:w="16839" w:h="11907" w:orient="landscape" w:code="9"/>
      <w:pgMar w:top="3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6F6" w:rsidRDefault="004216F6" w:rsidP="00321234">
      <w:pPr>
        <w:spacing w:after="0" w:line="240" w:lineRule="auto"/>
      </w:pPr>
      <w:r>
        <w:separator/>
      </w:r>
    </w:p>
  </w:endnote>
  <w:endnote w:type="continuationSeparator" w:id="0">
    <w:p w:rsidR="004216F6" w:rsidRDefault="004216F6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FF" w:rsidRPr="000A046E" w:rsidRDefault="004216F6" w:rsidP="00D16FAF">
    <w:pPr>
      <w:pStyle w:val="Subsol"/>
      <w:jc w:val="right"/>
      <w:rPr>
        <w:b/>
      </w:rPr>
    </w:pPr>
    <w:sdt>
      <w:sdtPr>
        <w:id w:val="186702044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D16FAF">
          <w:tab/>
        </w:r>
        <w:r w:rsidR="00D16FAF">
          <w:tab/>
        </w:r>
        <w:r w:rsidR="00F83EFF" w:rsidRPr="000A046E">
          <w:rPr>
            <w:b/>
          </w:rPr>
          <w:fldChar w:fldCharType="begin"/>
        </w:r>
        <w:r w:rsidR="00F83EFF" w:rsidRPr="000A046E">
          <w:rPr>
            <w:b/>
          </w:rPr>
          <w:instrText>PAGE   \* MERGEFORMAT</w:instrText>
        </w:r>
        <w:r w:rsidR="00F83EFF" w:rsidRPr="000A046E">
          <w:rPr>
            <w:b/>
          </w:rPr>
          <w:fldChar w:fldCharType="separate"/>
        </w:r>
        <w:r w:rsidR="009238E9">
          <w:rPr>
            <w:b/>
            <w:noProof/>
          </w:rPr>
          <w:t>4</w:t>
        </w:r>
        <w:r w:rsidR="00F83EFF" w:rsidRPr="000A046E">
          <w:rPr>
            <w:b/>
          </w:rPr>
          <w:fldChar w:fldCharType="end"/>
        </w:r>
      </w:sdtContent>
    </w:sdt>
    <w:r w:rsidR="00D16FAF">
      <w:rPr>
        <w:b/>
      </w:rPr>
      <w:tab/>
    </w:r>
  </w:p>
  <w:p w:rsidR="00D16FAF" w:rsidRDefault="00D16FAF" w:rsidP="00D16FAF">
    <w:pPr>
      <w:pStyle w:val="Subsol"/>
      <w:jc w:val="center"/>
      <w:rPr>
        <w:rFonts w:ascii="Calibri" w:hAnsi="Calibri"/>
        <w:color w:val="002060"/>
        <w:sz w:val="18"/>
        <w:szCs w:val="18"/>
      </w:rPr>
    </w:pPr>
    <w:r w:rsidRPr="009334AB">
      <w:rPr>
        <w:rFonts w:ascii="Calibri" w:hAnsi="Calibri"/>
        <w:color w:val="002060"/>
        <w:sz w:val="18"/>
        <w:szCs w:val="18"/>
      </w:rPr>
      <w:t>Ghidul Solicitantului – Condiții Specifice</w:t>
    </w:r>
  </w:p>
  <w:p w:rsidR="008F0F2C" w:rsidRPr="009334AB" w:rsidRDefault="008F0F2C" w:rsidP="00D16FAF">
    <w:pPr>
      <w:pStyle w:val="Subsol"/>
      <w:jc w:val="center"/>
      <w:rPr>
        <w:rFonts w:ascii="Calibri" w:hAnsi="Calibri"/>
        <w:color w:val="002060"/>
        <w:sz w:val="18"/>
        <w:szCs w:val="18"/>
      </w:rPr>
    </w:pPr>
    <w:r>
      <w:rPr>
        <w:rFonts w:ascii="Calibri" w:hAnsi="Calibri"/>
        <w:color w:val="002060"/>
        <w:sz w:val="18"/>
        <w:szCs w:val="18"/>
      </w:rPr>
      <w:t xml:space="preserve">Servicii </w:t>
    </w:r>
    <w:r w:rsidR="00FD65F1">
      <w:rPr>
        <w:rFonts w:ascii="Calibri" w:hAnsi="Calibri"/>
        <w:color w:val="002060"/>
        <w:sz w:val="18"/>
        <w:szCs w:val="18"/>
      </w:rPr>
      <w:t xml:space="preserve">comunitare </w:t>
    </w:r>
    <w:r>
      <w:rPr>
        <w:rFonts w:ascii="Calibri" w:hAnsi="Calibri"/>
        <w:color w:val="002060"/>
        <w:sz w:val="18"/>
        <w:szCs w:val="18"/>
      </w:rPr>
      <w:t>integrate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6F6" w:rsidRDefault="004216F6" w:rsidP="00321234">
      <w:pPr>
        <w:spacing w:after="0" w:line="240" w:lineRule="auto"/>
      </w:pPr>
      <w:r>
        <w:separator/>
      </w:r>
    </w:p>
  </w:footnote>
  <w:footnote w:type="continuationSeparator" w:id="0">
    <w:p w:rsidR="004216F6" w:rsidRDefault="004216F6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24A0D04"/>
    <w:multiLevelType w:val="hybridMultilevel"/>
    <w:tmpl w:val="FBAED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786384"/>
    <w:multiLevelType w:val="hybridMultilevel"/>
    <w:tmpl w:val="382C60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94413"/>
    <w:multiLevelType w:val="hybridMultilevel"/>
    <w:tmpl w:val="8E0867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4781D"/>
    <w:multiLevelType w:val="hybridMultilevel"/>
    <w:tmpl w:val="2132E494"/>
    <w:lvl w:ilvl="0" w:tplc="8D30E2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376EDE"/>
    <w:multiLevelType w:val="hybridMultilevel"/>
    <w:tmpl w:val="155229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E7E89"/>
    <w:multiLevelType w:val="hybridMultilevel"/>
    <w:tmpl w:val="2116A45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A60414"/>
    <w:multiLevelType w:val="hybridMultilevel"/>
    <w:tmpl w:val="63E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D3536"/>
    <w:multiLevelType w:val="hybridMultilevel"/>
    <w:tmpl w:val="4D5AE446"/>
    <w:lvl w:ilvl="0" w:tplc="EF40087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BFE7119"/>
    <w:multiLevelType w:val="hybridMultilevel"/>
    <w:tmpl w:val="10085704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057611"/>
    <w:multiLevelType w:val="hybridMultilevel"/>
    <w:tmpl w:val="5E42A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973DD"/>
    <w:multiLevelType w:val="hybridMultilevel"/>
    <w:tmpl w:val="4B66F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191DAF"/>
    <w:multiLevelType w:val="hybridMultilevel"/>
    <w:tmpl w:val="F9024ED4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4DF6076"/>
    <w:multiLevelType w:val="hybridMultilevel"/>
    <w:tmpl w:val="AA340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AE4EF4"/>
    <w:multiLevelType w:val="hybridMultilevel"/>
    <w:tmpl w:val="7B5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C42A02"/>
    <w:multiLevelType w:val="hybridMultilevel"/>
    <w:tmpl w:val="8E9A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862903"/>
    <w:multiLevelType w:val="hybridMultilevel"/>
    <w:tmpl w:val="9BB2692E"/>
    <w:lvl w:ilvl="0" w:tplc="EF40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EE270B"/>
    <w:multiLevelType w:val="hybridMultilevel"/>
    <w:tmpl w:val="F2D69D8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2"/>
  </w:num>
  <w:num w:numId="4">
    <w:abstractNumId w:val="7"/>
  </w:num>
  <w:num w:numId="5">
    <w:abstractNumId w:val="4"/>
  </w:num>
  <w:num w:numId="6">
    <w:abstractNumId w:val="0"/>
  </w:num>
  <w:num w:numId="7">
    <w:abstractNumId w:val="14"/>
  </w:num>
  <w:num w:numId="8">
    <w:abstractNumId w:val="9"/>
  </w:num>
  <w:num w:numId="9">
    <w:abstractNumId w:val="24"/>
  </w:num>
  <w:num w:numId="10">
    <w:abstractNumId w:val="10"/>
  </w:num>
  <w:num w:numId="11">
    <w:abstractNumId w:val="30"/>
  </w:num>
  <w:num w:numId="12">
    <w:abstractNumId w:val="25"/>
  </w:num>
  <w:num w:numId="13">
    <w:abstractNumId w:val="8"/>
  </w:num>
  <w:num w:numId="14">
    <w:abstractNumId w:val="2"/>
  </w:num>
  <w:num w:numId="15">
    <w:abstractNumId w:val="3"/>
  </w:num>
  <w:num w:numId="16">
    <w:abstractNumId w:val="17"/>
  </w:num>
  <w:num w:numId="17">
    <w:abstractNumId w:val="6"/>
  </w:num>
  <w:num w:numId="18">
    <w:abstractNumId w:val="23"/>
  </w:num>
  <w:num w:numId="19">
    <w:abstractNumId w:val="16"/>
  </w:num>
  <w:num w:numId="20">
    <w:abstractNumId w:val="26"/>
  </w:num>
  <w:num w:numId="21">
    <w:abstractNumId w:val="31"/>
  </w:num>
  <w:num w:numId="22">
    <w:abstractNumId w:val="29"/>
  </w:num>
  <w:num w:numId="23">
    <w:abstractNumId w:val="12"/>
  </w:num>
  <w:num w:numId="24">
    <w:abstractNumId w:val="11"/>
  </w:num>
  <w:num w:numId="25">
    <w:abstractNumId w:val="18"/>
  </w:num>
  <w:num w:numId="26">
    <w:abstractNumId w:val="5"/>
  </w:num>
  <w:num w:numId="27">
    <w:abstractNumId w:val="21"/>
  </w:num>
  <w:num w:numId="28">
    <w:abstractNumId w:val="1"/>
  </w:num>
  <w:num w:numId="29">
    <w:abstractNumId w:val="20"/>
  </w:num>
  <w:num w:numId="30">
    <w:abstractNumId w:val="15"/>
  </w:num>
  <w:num w:numId="31">
    <w:abstractNumId w:val="2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F33"/>
    <w:rsid w:val="00010003"/>
    <w:rsid w:val="0001314C"/>
    <w:rsid w:val="000241B2"/>
    <w:rsid w:val="00037F36"/>
    <w:rsid w:val="00037FA4"/>
    <w:rsid w:val="00046A51"/>
    <w:rsid w:val="00046A81"/>
    <w:rsid w:val="00060F74"/>
    <w:rsid w:val="00064B86"/>
    <w:rsid w:val="000739F0"/>
    <w:rsid w:val="00076143"/>
    <w:rsid w:val="000A046E"/>
    <w:rsid w:val="000C7D06"/>
    <w:rsid w:val="001005BA"/>
    <w:rsid w:val="001115B4"/>
    <w:rsid w:val="00120C88"/>
    <w:rsid w:val="00134D20"/>
    <w:rsid w:val="001510E6"/>
    <w:rsid w:val="00154579"/>
    <w:rsid w:val="00157B25"/>
    <w:rsid w:val="001604DA"/>
    <w:rsid w:val="00161E8F"/>
    <w:rsid w:val="00162487"/>
    <w:rsid w:val="0017105C"/>
    <w:rsid w:val="001821B4"/>
    <w:rsid w:val="001A3B84"/>
    <w:rsid w:val="001B088E"/>
    <w:rsid w:val="001B0CDF"/>
    <w:rsid w:val="001B6D11"/>
    <w:rsid w:val="001D3355"/>
    <w:rsid w:val="001F6CB3"/>
    <w:rsid w:val="00201824"/>
    <w:rsid w:val="002054E8"/>
    <w:rsid w:val="0023134A"/>
    <w:rsid w:val="00235640"/>
    <w:rsid w:val="0025646C"/>
    <w:rsid w:val="002616A7"/>
    <w:rsid w:val="00274EF7"/>
    <w:rsid w:val="00297157"/>
    <w:rsid w:val="002A5F0F"/>
    <w:rsid w:val="002A63C3"/>
    <w:rsid w:val="002C3357"/>
    <w:rsid w:val="002D25FD"/>
    <w:rsid w:val="002D3618"/>
    <w:rsid w:val="002D6555"/>
    <w:rsid w:val="002E5906"/>
    <w:rsid w:val="002F4BDB"/>
    <w:rsid w:val="002F4D81"/>
    <w:rsid w:val="00321234"/>
    <w:rsid w:val="0032146F"/>
    <w:rsid w:val="003243BA"/>
    <w:rsid w:val="00330E58"/>
    <w:rsid w:val="00362578"/>
    <w:rsid w:val="0036580B"/>
    <w:rsid w:val="003B3CE1"/>
    <w:rsid w:val="003B7D5F"/>
    <w:rsid w:val="003D4CD8"/>
    <w:rsid w:val="003D6F7A"/>
    <w:rsid w:val="003E6DD9"/>
    <w:rsid w:val="003F77F1"/>
    <w:rsid w:val="00402A1A"/>
    <w:rsid w:val="00405543"/>
    <w:rsid w:val="004072E3"/>
    <w:rsid w:val="004216F6"/>
    <w:rsid w:val="004355F4"/>
    <w:rsid w:val="004371A5"/>
    <w:rsid w:val="00443AA4"/>
    <w:rsid w:val="00452FA0"/>
    <w:rsid w:val="00486ECB"/>
    <w:rsid w:val="0049752A"/>
    <w:rsid w:val="004A3D0F"/>
    <w:rsid w:val="004A7389"/>
    <w:rsid w:val="004B0149"/>
    <w:rsid w:val="004C511A"/>
    <w:rsid w:val="004D1A76"/>
    <w:rsid w:val="004D5580"/>
    <w:rsid w:val="004D6EF8"/>
    <w:rsid w:val="004F3F48"/>
    <w:rsid w:val="004F4E4D"/>
    <w:rsid w:val="005011A3"/>
    <w:rsid w:val="005070C6"/>
    <w:rsid w:val="00557C2F"/>
    <w:rsid w:val="0057480C"/>
    <w:rsid w:val="005A01EC"/>
    <w:rsid w:val="005B4651"/>
    <w:rsid w:val="005C4140"/>
    <w:rsid w:val="005C65C7"/>
    <w:rsid w:val="005D1224"/>
    <w:rsid w:val="005D1BB2"/>
    <w:rsid w:val="005D200E"/>
    <w:rsid w:val="005D7F4C"/>
    <w:rsid w:val="005E3486"/>
    <w:rsid w:val="005E628B"/>
    <w:rsid w:val="005F2822"/>
    <w:rsid w:val="00620E85"/>
    <w:rsid w:val="00621461"/>
    <w:rsid w:val="006641E6"/>
    <w:rsid w:val="00695171"/>
    <w:rsid w:val="0069580B"/>
    <w:rsid w:val="0069769E"/>
    <w:rsid w:val="006A28D8"/>
    <w:rsid w:val="006B61B4"/>
    <w:rsid w:val="006C30EE"/>
    <w:rsid w:val="006C699B"/>
    <w:rsid w:val="006C7854"/>
    <w:rsid w:val="006D3494"/>
    <w:rsid w:val="006D4904"/>
    <w:rsid w:val="006E05C7"/>
    <w:rsid w:val="007237BE"/>
    <w:rsid w:val="00773142"/>
    <w:rsid w:val="00785B01"/>
    <w:rsid w:val="00787AF5"/>
    <w:rsid w:val="00793399"/>
    <w:rsid w:val="007A62A7"/>
    <w:rsid w:val="007B352C"/>
    <w:rsid w:val="007B3EA6"/>
    <w:rsid w:val="007C405A"/>
    <w:rsid w:val="007E1EF8"/>
    <w:rsid w:val="007E2F3A"/>
    <w:rsid w:val="007E36F1"/>
    <w:rsid w:val="007E4B7F"/>
    <w:rsid w:val="008018ED"/>
    <w:rsid w:val="00803B33"/>
    <w:rsid w:val="008233FB"/>
    <w:rsid w:val="00823B4D"/>
    <w:rsid w:val="008252D4"/>
    <w:rsid w:val="00830E54"/>
    <w:rsid w:val="008350C0"/>
    <w:rsid w:val="00854121"/>
    <w:rsid w:val="0085419A"/>
    <w:rsid w:val="00854898"/>
    <w:rsid w:val="00862843"/>
    <w:rsid w:val="0087640C"/>
    <w:rsid w:val="00876A67"/>
    <w:rsid w:val="008920A0"/>
    <w:rsid w:val="008A38A0"/>
    <w:rsid w:val="008B7E5B"/>
    <w:rsid w:val="008C274B"/>
    <w:rsid w:val="008C4C3D"/>
    <w:rsid w:val="008D1CAB"/>
    <w:rsid w:val="008D2D13"/>
    <w:rsid w:val="008D759E"/>
    <w:rsid w:val="008E20F2"/>
    <w:rsid w:val="008E46F1"/>
    <w:rsid w:val="008F0F2C"/>
    <w:rsid w:val="008F1A39"/>
    <w:rsid w:val="008F27F9"/>
    <w:rsid w:val="008F2F8B"/>
    <w:rsid w:val="008F4AD9"/>
    <w:rsid w:val="009208F8"/>
    <w:rsid w:val="00923077"/>
    <w:rsid w:val="009238E9"/>
    <w:rsid w:val="009940BE"/>
    <w:rsid w:val="00A07FC0"/>
    <w:rsid w:val="00A270C9"/>
    <w:rsid w:val="00A31973"/>
    <w:rsid w:val="00A54295"/>
    <w:rsid w:val="00A55273"/>
    <w:rsid w:val="00A84526"/>
    <w:rsid w:val="00AA1824"/>
    <w:rsid w:val="00AA19E4"/>
    <w:rsid w:val="00AB71B7"/>
    <w:rsid w:val="00AC3A2C"/>
    <w:rsid w:val="00AC5CAD"/>
    <w:rsid w:val="00AD444C"/>
    <w:rsid w:val="00AD7EB8"/>
    <w:rsid w:val="00AE3D62"/>
    <w:rsid w:val="00AE4FD4"/>
    <w:rsid w:val="00AF3E6C"/>
    <w:rsid w:val="00AF5D0A"/>
    <w:rsid w:val="00B170D3"/>
    <w:rsid w:val="00B1772E"/>
    <w:rsid w:val="00B20564"/>
    <w:rsid w:val="00B251B4"/>
    <w:rsid w:val="00B327CA"/>
    <w:rsid w:val="00B46655"/>
    <w:rsid w:val="00B50224"/>
    <w:rsid w:val="00B50BAC"/>
    <w:rsid w:val="00B52B09"/>
    <w:rsid w:val="00B63978"/>
    <w:rsid w:val="00B670C6"/>
    <w:rsid w:val="00B71443"/>
    <w:rsid w:val="00B76A8B"/>
    <w:rsid w:val="00BA066D"/>
    <w:rsid w:val="00BA362B"/>
    <w:rsid w:val="00BA52E2"/>
    <w:rsid w:val="00BB28E0"/>
    <w:rsid w:val="00BC43B2"/>
    <w:rsid w:val="00BC48C0"/>
    <w:rsid w:val="00BD02D7"/>
    <w:rsid w:val="00BE1256"/>
    <w:rsid w:val="00BE3F68"/>
    <w:rsid w:val="00C053AF"/>
    <w:rsid w:val="00C10518"/>
    <w:rsid w:val="00C1055A"/>
    <w:rsid w:val="00C22ECD"/>
    <w:rsid w:val="00C255A0"/>
    <w:rsid w:val="00C30B3E"/>
    <w:rsid w:val="00C771FF"/>
    <w:rsid w:val="00C803AC"/>
    <w:rsid w:val="00C936E2"/>
    <w:rsid w:val="00CB11B8"/>
    <w:rsid w:val="00CD1D39"/>
    <w:rsid w:val="00CD6BEA"/>
    <w:rsid w:val="00CE4E2D"/>
    <w:rsid w:val="00CE5DFF"/>
    <w:rsid w:val="00CE6F37"/>
    <w:rsid w:val="00D14610"/>
    <w:rsid w:val="00D16FAF"/>
    <w:rsid w:val="00D205FB"/>
    <w:rsid w:val="00D30946"/>
    <w:rsid w:val="00D30CCE"/>
    <w:rsid w:val="00D3150D"/>
    <w:rsid w:val="00D60850"/>
    <w:rsid w:val="00D67C0F"/>
    <w:rsid w:val="00D716CA"/>
    <w:rsid w:val="00D71EDD"/>
    <w:rsid w:val="00D74C37"/>
    <w:rsid w:val="00D80E45"/>
    <w:rsid w:val="00DA4B4C"/>
    <w:rsid w:val="00DB489A"/>
    <w:rsid w:val="00DB6EEE"/>
    <w:rsid w:val="00DC1D80"/>
    <w:rsid w:val="00DD1EED"/>
    <w:rsid w:val="00DE5B9A"/>
    <w:rsid w:val="00E02972"/>
    <w:rsid w:val="00E45EC3"/>
    <w:rsid w:val="00E63747"/>
    <w:rsid w:val="00E72737"/>
    <w:rsid w:val="00E733A7"/>
    <w:rsid w:val="00E76C6C"/>
    <w:rsid w:val="00E86C95"/>
    <w:rsid w:val="00E91BC8"/>
    <w:rsid w:val="00EE02B5"/>
    <w:rsid w:val="00EF0F27"/>
    <w:rsid w:val="00EF488A"/>
    <w:rsid w:val="00EF7B48"/>
    <w:rsid w:val="00F37818"/>
    <w:rsid w:val="00F41BA5"/>
    <w:rsid w:val="00F5708D"/>
    <w:rsid w:val="00F718BB"/>
    <w:rsid w:val="00F83EFF"/>
    <w:rsid w:val="00F92FDC"/>
    <w:rsid w:val="00F937F7"/>
    <w:rsid w:val="00FC106D"/>
    <w:rsid w:val="00FC21CE"/>
    <w:rsid w:val="00FD443F"/>
    <w:rsid w:val="00FD65F1"/>
    <w:rsid w:val="00FD74E6"/>
    <w:rsid w:val="00FD7544"/>
    <w:rsid w:val="00FE3144"/>
    <w:rsid w:val="00FE4A6C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88C1E3-A1B9-4714-A2F5-AA64A2ED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Corptext">
    <w:name w:val="Body Text"/>
    <w:basedOn w:val="Normal"/>
    <w:link w:val="CorptextCaracter"/>
    <w:uiPriority w:val="99"/>
    <w:unhideWhenUsed/>
    <w:rsid w:val="00B52B0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B5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8C713-E819-4742-846C-4DAB4420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2106</Words>
  <Characters>12008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Olivia Rusandu</cp:lastModifiedBy>
  <cp:revision>35</cp:revision>
  <dcterms:created xsi:type="dcterms:W3CDTF">2017-07-07T07:29:00Z</dcterms:created>
  <dcterms:modified xsi:type="dcterms:W3CDTF">2017-07-07T08:05:00Z</dcterms:modified>
</cp:coreProperties>
</file>